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4141"/>
        <w:gridCol w:w="6491"/>
      </w:tblGrid>
      <w:tr w:rsidR="00E028D0" w:rsidRPr="00E9589F" w14:paraId="20020CEC" w14:textId="77777777" w:rsidTr="00861B4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E9589F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491" w:type="dxa"/>
          </w:tcPr>
          <w:p w14:paraId="1519F614" w14:textId="01B32ADC" w:rsidR="00E028D0" w:rsidRPr="00E9589F" w:rsidRDefault="00B6163B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Yenice Meslek Yüksekokulu</w:t>
            </w:r>
          </w:p>
        </w:tc>
      </w:tr>
      <w:tr w:rsidR="00E028D0" w:rsidRPr="00E9589F" w14:paraId="1FB204F9" w14:textId="77777777" w:rsidTr="00861B4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E9589F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</w:t>
            </w:r>
            <w:r w:rsidR="00416674"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/Ad-Soyad</w:t>
            </w:r>
          </w:p>
        </w:tc>
        <w:tc>
          <w:tcPr>
            <w:tcW w:w="6491" w:type="dxa"/>
          </w:tcPr>
          <w:p w14:paraId="398ADFA1" w14:textId="3CA44D68" w:rsidR="00E028D0" w:rsidRPr="00E9589F" w:rsidRDefault="00E9589F" w:rsidP="001664D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YO. Sekreteri </w:t>
            </w:r>
            <w:r w:rsidR="001664DF">
              <w:rPr>
                <w:rFonts w:ascii="Times New Roman" w:hAnsi="Times New Roman" w:cs="Times New Roman"/>
                <w:sz w:val="20"/>
                <w:szCs w:val="20"/>
              </w:rPr>
              <w:t>Canip ÇAYLI</w:t>
            </w:r>
          </w:p>
        </w:tc>
      </w:tr>
      <w:tr w:rsidR="00E028D0" w:rsidRPr="00E9589F" w14:paraId="0F34C2ED" w14:textId="77777777" w:rsidTr="00861B4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E9589F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491" w:type="dxa"/>
          </w:tcPr>
          <w:p w14:paraId="3655A8AD" w14:textId="2DC24B9E" w:rsidR="002B2D46" w:rsidRPr="00E9589F" w:rsidRDefault="00B6163B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A814AC">
              <w:rPr>
                <w:rFonts w:ascii="Times New Roman" w:hAnsi="Times New Roman" w:cs="Times New Roman"/>
                <w:sz w:val="20"/>
                <w:szCs w:val="20"/>
              </w:rPr>
              <w:t xml:space="preserve"> / Müdür Yardımcısı</w:t>
            </w:r>
          </w:p>
        </w:tc>
      </w:tr>
      <w:tr w:rsidR="00E028D0" w:rsidRPr="00E9589F" w14:paraId="78F19533" w14:textId="77777777" w:rsidTr="00861B4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E9589F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491" w:type="dxa"/>
          </w:tcPr>
          <w:p w14:paraId="4703D43A" w14:textId="77384285" w:rsidR="00E028D0" w:rsidRPr="00E9589F" w:rsidRDefault="001664DF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F32D71">
              <w:rPr>
                <w:rFonts w:ascii="Times New Roman" w:hAnsi="Times New Roman" w:cs="Times New Roman"/>
                <w:sz w:val="20"/>
                <w:szCs w:val="20"/>
              </w:rPr>
              <w:t>Bahadır Furkan KINACI</w:t>
            </w:r>
          </w:p>
        </w:tc>
      </w:tr>
      <w:tr w:rsidR="00E028D0" w:rsidRPr="00E9589F" w14:paraId="7731DC7D" w14:textId="77777777" w:rsidTr="00861B46">
        <w:trPr>
          <w:trHeight w:val="340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E9589F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Görevin/İşin Kısa Tanımı</w:t>
            </w:r>
          </w:p>
        </w:tc>
      </w:tr>
      <w:tr w:rsidR="00E028D0" w:rsidRPr="00E9589F" w14:paraId="3671D306" w14:textId="77777777" w:rsidTr="00861B46">
        <w:trPr>
          <w:trHeight w:val="984"/>
        </w:trPr>
        <w:tc>
          <w:tcPr>
            <w:tcW w:w="10632" w:type="dxa"/>
            <w:gridSpan w:val="2"/>
            <w:shd w:val="clear" w:color="auto" w:fill="FFFFFF" w:themeFill="background1"/>
          </w:tcPr>
          <w:p w14:paraId="4EE4B147" w14:textId="2D376B25" w:rsidR="00E028D0" w:rsidRPr="00E9589F" w:rsidRDefault="002B2D46" w:rsidP="00E958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Karabük Üniversitesi üst yönetimi tarafından belirlenen amaç ve ilkelere uygun olarak; birimin tüm faaliyetleri ile ilgili etkenlik ve verimlilik ilkelerine uygun olarak yürütülmesi amacıyla çalışmalar yapmak. </w:t>
            </w:r>
            <w:r w:rsidR="00E9589F">
              <w:rPr>
                <w:rFonts w:ascii="Times New Roman" w:hAnsi="Times New Roman" w:cs="Times New Roman"/>
                <w:sz w:val="20"/>
                <w:szCs w:val="20"/>
              </w:rPr>
              <w:t>Meslek Yüksekokulunun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vizyonu</w:t>
            </w:r>
            <w:r w:rsidR="005E109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misyonu doğrultusunda idari personelin sağlıklı, düzenli ve uyumlu bir şekilde yürütülmesi ile ilgili çalışmalar yapmak, planlamak, yönlendirmek, koordine etmek ve denetlemek. </w:t>
            </w:r>
          </w:p>
        </w:tc>
      </w:tr>
    </w:tbl>
    <w:p w14:paraId="1CEA37D0" w14:textId="5D9FA907" w:rsidR="00E028D0" w:rsidRPr="00E9589F" w:rsidRDefault="00E028D0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E028D0" w:rsidRPr="00E9589F" w14:paraId="613B79AF" w14:textId="77777777" w:rsidTr="00861B46">
        <w:trPr>
          <w:trHeight w:val="340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E9589F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E9589F" w14:paraId="7E6CA20E" w14:textId="77777777" w:rsidTr="00861B46">
        <w:tc>
          <w:tcPr>
            <w:tcW w:w="10632" w:type="dxa"/>
            <w:shd w:val="clear" w:color="auto" w:fill="FFFFFF" w:themeFill="background1"/>
          </w:tcPr>
          <w:p w14:paraId="61AE1760" w14:textId="0739A161" w:rsidR="00E028D0" w:rsidRPr="00E9589F" w:rsidRDefault="00E028D0" w:rsidP="00501CB0">
            <w:pPr>
              <w:pStyle w:val="AralkYok"/>
              <w:ind w:left="756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5109F938" w14:textId="408A71B9" w:rsidR="002B2D46" w:rsidRPr="00E9589F" w:rsidRDefault="00E9589F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Kurulu, Yönetim Kurulu, Disiplin Kurulu gündemlerini hazırlamak ve toplantılara katılmak, </w:t>
            </w:r>
          </w:p>
          <w:p w14:paraId="06AAB476" w14:textId="5BCFECFB" w:rsidR="002B2D46" w:rsidRPr="00E9589F" w:rsidRDefault="00E9589F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Kurulu, Yönetim Kurulu ile Disiplin Kurulunda oya katılmaksızın raportörlük görevini yapmak; bu kurullarda alınan kararların yazılması, imzalanması ve saklanmasını </w:t>
            </w:r>
            <w:r w:rsidR="00BB4712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BB4712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ilgili birimlere iletilmesini 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>sağlamak,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4DC6F6" w14:textId="31D48126" w:rsidR="002B2D46" w:rsidRPr="00E9589F" w:rsidRDefault="00E9589F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bütçe çalışmalarını yapmak ve rapor halinde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sunmak,</w:t>
            </w:r>
          </w:p>
          <w:p w14:paraId="15D6CE58" w14:textId="0476EF9B" w:rsidR="002B2D46" w:rsidRPr="00861B46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Gerçekleştirme görevlisi olarak, harcama talimatı üzerine; işin yaptırılması, mal veya hizmetin alınması, teslim almaya ilişkin işlemlerin yapılması, belgelendirilmesi ve ödeme için gerekli belgelerin hazırlanması görevlerini yürütmek,</w:t>
            </w:r>
            <w:r w:rsidR="00861B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İhalelerle ilgili hazırlıkları yürütmek, sonuçlandırmak, </w:t>
            </w:r>
            <w:r w:rsidR="00861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B6CCEC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Faaliyet raporu, iç denetim, stratejik plan hazırlama çalışmalarına katılmak, sonuçlarının takip edilerek zamanında ilgili birimlere ulaşmasını sağlamak, </w:t>
            </w:r>
          </w:p>
          <w:p w14:paraId="3BE07A76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Mevzuatla ilgili değişiklikleri takip etmek,</w:t>
            </w:r>
          </w:p>
          <w:p w14:paraId="2DC6DD1B" w14:textId="66DE78E2" w:rsidR="002B2D46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Elektronik Belge Yönetim Sistemi (EBYS)</w:t>
            </w:r>
            <w:r w:rsidR="00D8142E" w:rsidRPr="00E9589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nde birim evrak soruml</w:t>
            </w:r>
            <w:r w:rsidR="00E9589F">
              <w:rPr>
                <w:rFonts w:ascii="Times New Roman" w:hAnsi="Times New Roman" w:cs="Times New Roman"/>
                <w:sz w:val="20"/>
                <w:szCs w:val="20"/>
              </w:rPr>
              <w:t xml:space="preserve">usu olarak gelen evrakın ilgili 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birimlere yönlendirilmesini sağlamak,</w:t>
            </w:r>
            <w:r w:rsidR="00F274E4">
              <w:rPr>
                <w:rFonts w:ascii="Times New Roman" w:hAnsi="Times New Roman" w:cs="Times New Roman"/>
                <w:sz w:val="20"/>
                <w:szCs w:val="20"/>
              </w:rPr>
              <w:t xml:space="preserve"> Cevap verilen yazıları paraflayarak müdüre sunmak.</w:t>
            </w:r>
          </w:p>
          <w:p w14:paraId="6E10C9BA" w14:textId="14C814B5" w:rsidR="00F274E4" w:rsidRPr="00F274E4" w:rsidRDefault="00F274E4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Müdürlük 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Birimine gelen ve giden her türlü yazı ve belgeyi kontrol etmek, zamanında gerekli iş ve işlemleri yapmak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46227E" w14:textId="7C865505" w:rsidR="002B2D46" w:rsidRPr="00F274E4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Akademik ve idari personelin özlük hakları yürütülmesini sağlamak,</w:t>
            </w:r>
            <w:r w:rsidR="00F27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4E4">
              <w:rPr>
                <w:rFonts w:ascii="Times New Roman" w:hAnsi="Times New Roman" w:cs="Times New Roman"/>
                <w:sz w:val="20"/>
                <w:szCs w:val="20"/>
              </w:rPr>
              <w:t>İdari personel</w:t>
            </w:r>
            <w:r w:rsidR="00BB4712" w:rsidRPr="00F274E4">
              <w:rPr>
                <w:rFonts w:ascii="Times New Roman" w:hAnsi="Times New Roman" w:cs="Times New Roman"/>
                <w:sz w:val="20"/>
                <w:szCs w:val="20"/>
              </w:rPr>
              <w:t>i ve Diğer çalışanların</w:t>
            </w:r>
            <w:r w:rsidRPr="00F274E4">
              <w:rPr>
                <w:rFonts w:ascii="Times New Roman" w:hAnsi="Times New Roman" w:cs="Times New Roman"/>
                <w:sz w:val="20"/>
                <w:szCs w:val="20"/>
              </w:rPr>
              <w:t xml:space="preserve"> izinlerini işleyişi aksatmayacak biçimde düzenlemek,</w:t>
            </w:r>
            <w:r w:rsidR="00F274E4">
              <w:rPr>
                <w:rFonts w:ascii="Times New Roman" w:hAnsi="Times New Roman" w:cs="Times New Roman"/>
                <w:sz w:val="20"/>
                <w:szCs w:val="20"/>
              </w:rPr>
              <w:t xml:space="preserve"> Müdür</w:t>
            </w:r>
            <w:r w:rsidR="00F274E4" w:rsidRPr="00F274E4">
              <w:rPr>
                <w:rFonts w:ascii="Times New Roman" w:hAnsi="Times New Roman" w:cs="Times New Roman"/>
                <w:sz w:val="20"/>
                <w:szCs w:val="20"/>
              </w:rPr>
              <w:t xml:space="preserve"> bilgisin</w:t>
            </w:r>
            <w:r w:rsidR="00F274E4">
              <w:rPr>
                <w:rFonts w:ascii="Times New Roman" w:hAnsi="Times New Roman" w:cs="Times New Roman"/>
                <w:sz w:val="20"/>
                <w:szCs w:val="20"/>
              </w:rPr>
              <w:t>i ve onayını almak.</w:t>
            </w:r>
            <w:r w:rsidR="00861B46">
              <w:rPr>
                <w:rFonts w:ascii="Times New Roman" w:hAnsi="Times New Roman" w:cs="Times New Roman"/>
                <w:sz w:val="20"/>
                <w:szCs w:val="20"/>
              </w:rPr>
              <w:t xml:space="preserve"> Mesai saatlerine riayet etmelerini sağlamak </w:t>
            </w:r>
          </w:p>
          <w:p w14:paraId="7EE69B46" w14:textId="57302431" w:rsidR="002B2D46" w:rsidRPr="00E9589F" w:rsidRDefault="00BB4712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İdari Teşkilatında görevlendirilecek personel hakkında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öneride bulunmak,</w:t>
            </w:r>
          </w:p>
          <w:p w14:paraId="3239569C" w14:textId="2B8D9592" w:rsidR="002B2D46" w:rsidRPr="00E9589F" w:rsidRDefault="00BB4712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kaynaklarını etkin ekonomik ve verimli kullanılmasına özen göstermek,</w:t>
            </w:r>
          </w:p>
          <w:p w14:paraId="5CBC7583" w14:textId="650C7394" w:rsidR="002B2D46" w:rsidRPr="00E9589F" w:rsidRDefault="00BB4712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Yüksekokulunun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bakım ve onarımı ile ilgili çalışmaları planlamak ve sonuçlandırmak, </w:t>
            </w:r>
          </w:p>
          <w:p w14:paraId="44F5106F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İdari çalışmalar ve eğitim-öğretim faaliyetlerinde kullanılacak makine teçhizatı temin etmek, </w:t>
            </w:r>
          </w:p>
          <w:p w14:paraId="0884571B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Çalışma odalarının düzenlenmesi ve dağıtılması çalışmalarına katılmak, </w:t>
            </w:r>
          </w:p>
          <w:p w14:paraId="580E660C" w14:textId="1DC108F4" w:rsidR="002B2D46" w:rsidRPr="00E9589F" w:rsidRDefault="00BB4712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Yüksekokulunun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güvenliği ile ilgili önlemleri almak, ilgililere bildirmek, </w:t>
            </w:r>
          </w:p>
          <w:p w14:paraId="3B6DBFE3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Sivil savunma çalışmalarına katılmak, denetlemek, </w:t>
            </w:r>
          </w:p>
          <w:p w14:paraId="20F636DD" w14:textId="2FF51E21" w:rsidR="002B2D46" w:rsidRPr="002F5882" w:rsidRDefault="00BB4712" w:rsidP="002F5882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öğrenci işlerinin düzenli bir biçimde yürütülmesini sağlamak.</w:t>
            </w:r>
            <w:r w:rsidR="002F5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A3784E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Bilgi edinme yasası çerçevesinde basit bilgi istemi niteliğini taşıyan yazılara cevap vermek,</w:t>
            </w:r>
          </w:p>
          <w:p w14:paraId="62637986" w14:textId="546D184A" w:rsidR="002B2D46" w:rsidRPr="00E9589F" w:rsidRDefault="00861B46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2B2D46"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tarafından verilecek diğer görevleri yerine getirmek,</w:t>
            </w:r>
          </w:p>
          <w:p w14:paraId="1D39EA1D" w14:textId="77777777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ind w:left="60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Kanun ve yönetmeliklerde kendi sorumluluğunda belirtilen diğer faaliyetleri yerine getirmek,</w:t>
            </w:r>
          </w:p>
          <w:p w14:paraId="51D72B9B" w14:textId="3ED3F8F8" w:rsidR="002B2D46" w:rsidRPr="002F5882" w:rsidRDefault="002F5882" w:rsidP="002F5882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 xml:space="preserve"> protokol, ziyaret ve tören işlerini düzenlemek,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D46" w:rsidRPr="002F5882">
              <w:rPr>
                <w:rFonts w:ascii="Times New Roman" w:hAnsi="Times New Roman" w:cs="Times New Roman"/>
                <w:sz w:val="20"/>
                <w:szCs w:val="20"/>
              </w:rPr>
              <w:t>Tasarruf ilkelerine uygun hareket etmek,</w:t>
            </w:r>
          </w:p>
          <w:p w14:paraId="46B0C7AE" w14:textId="2F1B08D1" w:rsidR="002B2D46" w:rsidRPr="00E9589F" w:rsidRDefault="002B2D46" w:rsidP="00861B4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60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Üniversitenin etik kurallarına uymak,</w:t>
            </w:r>
          </w:p>
          <w:p w14:paraId="3B2E16FD" w14:textId="64A6B8A6" w:rsidR="00282579" w:rsidRPr="00E9589F" w:rsidRDefault="00282579" w:rsidP="00861B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ind w:left="602" w:hanging="42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eastAsia="Calibri" w:hAnsi="Times New Roman" w:cs="Times New Roman"/>
                <w:sz w:val="20"/>
                <w:szCs w:val="20"/>
              </w:rPr>
              <w:t>Görevi ile ilgili süreçleri Üniversitemiz Kalite Politikası ve Kalite Yönetim Sistemi çerçevesinde kalite hedefleri ve prosedürlerine uygun olarak yürütmek,</w:t>
            </w:r>
          </w:p>
          <w:p w14:paraId="4F7B48EF" w14:textId="393BE512" w:rsidR="00973AC9" w:rsidRPr="00E9589F" w:rsidRDefault="002B2D46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ind w:left="60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sz w:val="20"/>
                <w:szCs w:val="20"/>
              </w:rPr>
              <w:t>Bağlı olduğu proses ile ilgili ve yöneticileri tarafından verilen diğer işlerin sevk ve idaresini sağlamak</w:t>
            </w:r>
            <w:r w:rsidR="009C145A" w:rsidRPr="00E958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A69345" w14:textId="3FE7A605" w:rsidR="00501CB0" w:rsidRPr="00E9589F" w:rsidRDefault="00973AC9" w:rsidP="00861B46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9589F">
              <w:rPr>
                <w:rFonts w:ascii="Times New Roman" w:hAnsi="Times New Roman" w:cs="Times New Roman"/>
                <w:bCs/>
                <w:sz w:val="20"/>
                <w:szCs w:val="20"/>
              </w:rPr>
              <w:t>Yukarıda yazılı olan bütün bu görevleri kanunlara ve yönetmeliklere uygun olarak yerine getirirken bağlı bulunduğu yöneticilere karşı sorumludur.</w:t>
            </w:r>
          </w:p>
        </w:tc>
      </w:tr>
    </w:tbl>
    <w:p w14:paraId="64886E58" w14:textId="77777777" w:rsidR="003547F6" w:rsidRPr="00E9589F" w:rsidRDefault="003547F6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2F5882" w:rsidRPr="002F5882" w14:paraId="53C82355" w14:textId="77777777" w:rsidTr="00196902">
        <w:tc>
          <w:tcPr>
            <w:tcW w:w="5132" w:type="dxa"/>
            <w:shd w:val="clear" w:color="auto" w:fill="F2F2F2" w:themeFill="background1" w:themeFillShade="F2"/>
          </w:tcPr>
          <w:p w14:paraId="6028E877" w14:textId="77777777" w:rsidR="002F5882" w:rsidRPr="002F5882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2F5882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1C6B19C4" w14:textId="77777777" w:rsidR="002F5882" w:rsidRPr="002F5882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2F5882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2F5882" w:rsidRPr="002F5882" w14:paraId="5C24C8C8" w14:textId="77777777" w:rsidTr="00196902">
        <w:tc>
          <w:tcPr>
            <w:tcW w:w="5132" w:type="dxa"/>
          </w:tcPr>
          <w:p w14:paraId="40005762" w14:textId="77777777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68252CD5" w14:textId="77777777" w:rsidR="002F5882" w:rsidRPr="00923EAF" w:rsidRDefault="002F5882" w:rsidP="002F58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35C63C" w14:textId="77777777" w:rsidR="002F5882" w:rsidRPr="00923EAF" w:rsidRDefault="002F5882" w:rsidP="002F58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02EA5A" w14:textId="6DB2C935" w:rsidR="002F5882" w:rsidRPr="00923EAF" w:rsidRDefault="001664DF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.… / …. / 202..</w:t>
            </w:r>
          </w:p>
          <w:p w14:paraId="29E55098" w14:textId="1BF68BE8" w:rsidR="002F5882" w:rsidRPr="00923EAF" w:rsidRDefault="001664DF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Doç. Dr. Yasin KANBUR</w:t>
            </w:r>
          </w:p>
          <w:p w14:paraId="5D519F26" w14:textId="77777777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Müdür </w:t>
            </w:r>
          </w:p>
          <w:p w14:paraId="1F535D08" w14:textId="77777777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İmza</w:t>
            </w:r>
          </w:p>
        </w:tc>
      </w:tr>
      <w:tr w:rsidR="002F5882" w:rsidRPr="002F5882" w14:paraId="2C4C3D2E" w14:textId="77777777" w:rsidTr="00196902">
        <w:tc>
          <w:tcPr>
            <w:tcW w:w="5132" w:type="dxa"/>
          </w:tcPr>
          <w:p w14:paraId="0A37886F" w14:textId="393C2144" w:rsidR="002F5882" w:rsidRPr="00923EAF" w:rsidRDefault="001664DF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.… / …. / 202..</w:t>
            </w:r>
          </w:p>
          <w:p w14:paraId="0F79D3C2" w14:textId="269964BA" w:rsidR="002F5882" w:rsidRPr="00923EAF" w:rsidRDefault="001664DF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Canip ÇAYLI</w:t>
            </w:r>
          </w:p>
          <w:p w14:paraId="4FBD6D40" w14:textId="1CBA4B25" w:rsidR="002F5882" w:rsidRPr="00923EAF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>YO. Sekreteri</w:t>
            </w:r>
          </w:p>
          <w:p w14:paraId="31151DCC" w14:textId="77777777" w:rsidR="002F5882" w:rsidRPr="002F5882" w:rsidRDefault="002F5882" w:rsidP="002F5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İmza</w:t>
            </w:r>
          </w:p>
        </w:tc>
        <w:tc>
          <w:tcPr>
            <w:tcW w:w="5359" w:type="dxa"/>
            <w:vMerge/>
          </w:tcPr>
          <w:p w14:paraId="1224E405" w14:textId="77777777" w:rsidR="002F5882" w:rsidRPr="002F5882" w:rsidRDefault="002F5882" w:rsidP="002F58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861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FF23A" w14:textId="77777777" w:rsidR="000F3A8B" w:rsidRDefault="000F3A8B" w:rsidP="00534F7F">
      <w:pPr>
        <w:spacing w:after="0" w:line="240" w:lineRule="auto"/>
      </w:pPr>
      <w:r>
        <w:separator/>
      </w:r>
    </w:p>
  </w:endnote>
  <w:endnote w:type="continuationSeparator" w:id="0">
    <w:p w14:paraId="590D239F" w14:textId="77777777" w:rsidR="000F3A8B" w:rsidRDefault="000F3A8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071E3" w14:textId="77777777" w:rsidR="000F3A8B" w:rsidRDefault="000F3A8B" w:rsidP="00534F7F">
      <w:pPr>
        <w:spacing w:after="0" w:line="240" w:lineRule="auto"/>
      </w:pPr>
      <w:r>
        <w:separator/>
      </w:r>
    </w:p>
  </w:footnote>
  <w:footnote w:type="continuationSeparator" w:id="0">
    <w:p w14:paraId="6732AB09" w14:textId="77777777" w:rsidR="000F3A8B" w:rsidRDefault="000F3A8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28"/>
      <w:gridCol w:w="5739"/>
      <w:gridCol w:w="1437"/>
      <w:gridCol w:w="1439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F0575"/>
    <w:multiLevelType w:val="hybridMultilevel"/>
    <w:tmpl w:val="268E61A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43636">
    <w:abstractNumId w:val="2"/>
  </w:num>
  <w:num w:numId="2" w16cid:durableId="1807969794">
    <w:abstractNumId w:val="5"/>
  </w:num>
  <w:num w:numId="3" w16cid:durableId="1198009371">
    <w:abstractNumId w:val="9"/>
  </w:num>
  <w:num w:numId="4" w16cid:durableId="1928879263">
    <w:abstractNumId w:val="11"/>
  </w:num>
  <w:num w:numId="5" w16cid:durableId="877207484">
    <w:abstractNumId w:val="8"/>
  </w:num>
  <w:num w:numId="6" w16cid:durableId="1616328817">
    <w:abstractNumId w:val="0"/>
  </w:num>
  <w:num w:numId="7" w16cid:durableId="362370515">
    <w:abstractNumId w:val="14"/>
  </w:num>
  <w:num w:numId="8" w16cid:durableId="397948140">
    <w:abstractNumId w:val="12"/>
  </w:num>
  <w:num w:numId="9" w16cid:durableId="989137780">
    <w:abstractNumId w:val="7"/>
  </w:num>
  <w:num w:numId="10" w16cid:durableId="335227819">
    <w:abstractNumId w:val="10"/>
  </w:num>
  <w:num w:numId="11" w16cid:durableId="786317540">
    <w:abstractNumId w:val="13"/>
  </w:num>
  <w:num w:numId="12" w16cid:durableId="1869297245">
    <w:abstractNumId w:val="1"/>
  </w:num>
  <w:num w:numId="13" w16cid:durableId="542714411">
    <w:abstractNumId w:val="4"/>
  </w:num>
  <w:num w:numId="14" w16cid:durableId="1885676663">
    <w:abstractNumId w:val="15"/>
  </w:num>
  <w:num w:numId="15" w16cid:durableId="1333604112">
    <w:abstractNumId w:val="3"/>
  </w:num>
  <w:num w:numId="16" w16cid:durableId="448015380">
    <w:abstractNumId w:val="6"/>
  </w:num>
  <w:num w:numId="17" w16cid:durableId="628825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B06F7"/>
    <w:rsid w:val="000C04CC"/>
    <w:rsid w:val="000E0A26"/>
    <w:rsid w:val="000F3A8B"/>
    <w:rsid w:val="001439D7"/>
    <w:rsid w:val="00164950"/>
    <w:rsid w:val="0016547C"/>
    <w:rsid w:val="001664DF"/>
    <w:rsid w:val="001718A0"/>
    <w:rsid w:val="00172ADA"/>
    <w:rsid w:val="00182149"/>
    <w:rsid w:val="001842CA"/>
    <w:rsid w:val="00194EE6"/>
    <w:rsid w:val="001D404B"/>
    <w:rsid w:val="001F4724"/>
    <w:rsid w:val="001F6791"/>
    <w:rsid w:val="00205EE2"/>
    <w:rsid w:val="00213C28"/>
    <w:rsid w:val="002215C4"/>
    <w:rsid w:val="00227FCA"/>
    <w:rsid w:val="00232E5C"/>
    <w:rsid w:val="0023302F"/>
    <w:rsid w:val="00236E1E"/>
    <w:rsid w:val="0026786F"/>
    <w:rsid w:val="00282579"/>
    <w:rsid w:val="00283C80"/>
    <w:rsid w:val="002B2D46"/>
    <w:rsid w:val="002C0A2B"/>
    <w:rsid w:val="002D1A0F"/>
    <w:rsid w:val="002D73A6"/>
    <w:rsid w:val="002F0C16"/>
    <w:rsid w:val="002F340D"/>
    <w:rsid w:val="002F5882"/>
    <w:rsid w:val="003016C5"/>
    <w:rsid w:val="003147CD"/>
    <w:rsid w:val="003230A8"/>
    <w:rsid w:val="00341062"/>
    <w:rsid w:val="0034790A"/>
    <w:rsid w:val="00351AA8"/>
    <w:rsid w:val="003547F6"/>
    <w:rsid w:val="003617EF"/>
    <w:rsid w:val="00393BCE"/>
    <w:rsid w:val="003C1018"/>
    <w:rsid w:val="003E3C08"/>
    <w:rsid w:val="003E62A7"/>
    <w:rsid w:val="003F3A22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564C1"/>
    <w:rsid w:val="005B3A94"/>
    <w:rsid w:val="005B5AD0"/>
    <w:rsid w:val="005E1096"/>
    <w:rsid w:val="0061636C"/>
    <w:rsid w:val="00620943"/>
    <w:rsid w:val="0062150D"/>
    <w:rsid w:val="00624CC2"/>
    <w:rsid w:val="00627FEC"/>
    <w:rsid w:val="00635A92"/>
    <w:rsid w:val="00636D4A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61B46"/>
    <w:rsid w:val="00880BA6"/>
    <w:rsid w:val="00882AA4"/>
    <w:rsid w:val="008950F3"/>
    <w:rsid w:val="008D371C"/>
    <w:rsid w:val="008F1981"/>
    <w:rsid w:val="00916234"/>
    <w:rsid w:val="00923EAF"/>
    <w:rsid w:val="00936857"/>
    <w:rsid w:val="00940D30"/>
    <w:rsid w:val="00950FD2"/>
    <w:rsid w:val="00973AC9"/>
    <w:rsid w:val="009A241E"/>
    <w:rsid w:val="009C145A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14AC"/>
    <w:rsid w:val="00A83390"/>
    <w:rsid w:val="00A97326"/>
    <w:rsid w:val="00AD4199"/>
    <w:rsid w:val="00AE1444"/>
    <w:rsid w:val="00B02934"/>
    <w:rsid w:val="00B042C2"/>
    <w:rsid w:val="00B06EC8"/>
    <w:rsid w:val="00B6163B"/>
    <w:rsid w:val="00B912E6"/>
    <w:rsid w:val="00B94075"/>
    <w:rsid w:val="00BB4712"/>
    <w:rsid w:val="00BC7571"/>
    <w:rsid w:val="00BE1122"/>
    <w:rsid w:val="00C305C2"/>
    <w:rsid w:val="00C37B4F"/>
    <w:rsid w:val="00C8021C"/>
    <w:rsid w:val="00CA5628"/>
    <w:rsid w:val="00CB0110"/>
    <w:rsid w:val="00CB6A3F"/>
    <w:rsid w:val="00D23714"/>
    <w:rsid w:val="00D23EBC"/>
    <w:rsid w:val="00D32675"/>
    <w:rsid w:val="00D33025"/>
    <w:rsid w:val="00D676CE"/>
    <w:rsid w:val="00D775AD"/>
    <w:rsid w:val="00D8142E"/>
    <w:rsid w:val="00D87E96"/>
    <w:rsid w:val="00DA3D3B"/>
    <w:rsid w:val="00DB1312"/>
    <w:rsid w:val="00DB340A"/>
    <w:rsid w:val="00DD51A4"/>
    <w:rsid w:val="00DE1CD4"/>
    <w:rsid w:val="00DE7DA1"/>
    <w:rsid w:val="00E028D0"/>
    <w:rsid w:val="00E12DEA"/>
    <w:rsid w:val="00E13F11"/>
    <w:rsid w:val="00E36113"/>
    <w:rsid w:val="00E56097"/>
    <w:rsid w:val="00E76089"/>
    <w:rsid w:val="00E87FEE"/>
    <w:rsid w:val="00E9589F"/>
    <w:rsid w:val="00ED2AD0"/>
    <w:rsid w:val="00EE3346"/>
    <w:rsid w:val="00F274E4"/>
    <w:rsid w:val="00F32D71"/>
    <w:rsid w:val="00F544B4"/>
    <w:rsid w:val="00FD6A9C"/>
    <w:rsid w:val="00FE0B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AFE983F2-CD30-4CD0-93C8-F13ADFE2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2F588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Şafak ALTAY AÇAR</cp:lastModifiedBy>
  <cp:revision>14</cp:revision>
  <cp:lastPrinted>2021-07-14T09:04:00Z</cp:lastPrinted>
  <dcterms:created xsi:type="dcterms:W3CDTF">2022-10-20T13:17:00Z</dcterms:created>
  <dcterms:modified xsi:type="dcterms:W3CDTF">2025-07-17T10:40:00Z</dcterms:modified>
</cp:coreProperties>
</file>