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7E6E29"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7E6E29" w:rsidRDefault="00E028D0" w:rsidP="000E0A26">
            <w:pPr>
              <w:pStyle w:val="AralkYok"/>
              <w:rPr>
                <w:rFonts w:ascii="Times New Roman" w:hAnsi="Times New Roman" w:cs="Times New Roman"/>
                <w:b/>
                <w:color w:val="002060"/>
                <w:sz w:val="20"/>
                <w:szCs w:val="20"/>
              </w:rPr>
            </w:pPr>
            <w:r w:rsidRPr="007E6E29">
              <w:rPr>
                <w:rFonts w:ascii="Times New Roman" w:hAnsi="Times New Roman" w:cs="Times New Roman"/>
                <w:b/>
                <w:color w:val="002060"/>
                <w:sz w:val="20"/>
                <w:szCs w:val="20"/>
              </w:rPr>
              <w:t>Birimi</w:t>
            </w:r>
          </w:p>
        </w:tc>
        <w:tc>
          <w:tcPr>
            <w:tcW w:w="6350" w:type="dxa"/>
          </w:tcPr>
          <w:p w14:paraId="1519F614" w14:textId="70BCC372" w:rsidR="00E028D0" w:rsidRPr="007E6E29" w:rsidRDefault="00B90431" w:rsidP="0006413F">
            <w:pPr>
              <w:pStyle w:val="AralkYok"/>
              <w:jc w:val="both"/>
              <w:rPr>
                <w:rFonts w:ascii="Times New Roman" w:hAnsi="Times New Roman" w:cs="Times New Roman"/>
                <w:bCs/>
                <w:sz w:val="20"/>
                <w:szCs w:val="20"/>
              </w:rPr>
            </w:pPr>
            <w:r w:rsidRPr="00B90431">
              <w:rPr>
                <w:rFonts w:ascii="Times New Roman" w:eastAsia="Calibri" w:hAnsi="Times New Roman" w:cs="Times New Roman"/>
                <w:sz w:val="20"/>
                <w:szCs w:val="20"/>
              </w:rPr>
              <w:t>Yenice Meslek Yüksekokulu</w:t>
            </w:r>
          </w:p>
        </w:tc>
      </w:tr>
      <w:tr w:rsidR="00E028D0" w:rsidRPr="007E6E29" w14:paraId="1FB204F9" w14:textId="77777777" w:rsidTr="000E0A26">
        <w:trPr>
          <w:trHeight w:val="340"/>
        </w:trPr>
        <w:tc>
          <w:tcPr>
            <w:tcW w:w="4141" w:type="dxa"/>
            <w:shd w:val="clear" w:color="auto" w:fill="F2F2F2" w:themeFill="background1" w:themeFillShade="F2"/>
            <w:vAlign w:val="center"/>
          </w:tcPr>
          <w:p w14:paraId="09B6814B" w14:textId="1F2534F3" w:rsidR="00E028D0" w:rsidRPr="007E6E29" w:rsidRDefault="00E028D0" w:rsidP="000E0A26">
            <w:pPr>
              <w:pStyle w:val="AralkYok"/>
              <w:rPr>
                <w:rFonts w:ascii="Times New Roman" w:hAnsi="Times New Roman" w:cs="Times New Roman"/>
                <w:b/>
                <w:color w:val="002060"/>
                <w:sz w:val="20"/>
                <w:szCs w:val="20"/>
              </w:rPr>
            </w:pPr>
            <w:r w:rsidRPr="007E6E29">
              <w:rPr>
                <w:rFonts w:ascii="Times New Roman" w:hAnsi="Times New Roman" w:cs="Times New Roman"/>
                <w:b/>
                <w:color w:val="002060"/>
                <w:sz w:val="20"/>
                <w:szCs w:val="20"/>
              </w:rPr>
              <w:t>Unvanı</w:t>
            </w:r>
            <w:r w:rsidR="00416674" w:rsidRPr="007E6E29">
              <w:rPr>
                <w:rFonts w:ascii="Times New Roman" w:hAnsi="Times New Roman" w:cs="Times New Roman"/>
                <w:b/>
                <w:color w:val="002060"/>
                <w:sz w:val="20"/>
                <w:szCs w:val="20"/>
              </w:rPr>
              <w:t>/Ad-</w:t>
            </w:r>
            <w:proofErr w:type="spellStart"/>
            <w:r w:rsidR="00416674" w:rsidRPr="007E6E29">
              <w:rPr>
                <w:rFonts w:ascii="Times New Roman" w:hAnsi="Times New Roman" w:cs="Times New Roman"/>
                <w:b/>
                <w:color w:val="002060"/>
                <w:sz w:val="20"/>
                <w:szCs w:val="20"/>
              </w:rPr>
              <w:t>Soyad</w:t>
            </w:r>
            <w:proofErr w:type="spellEnd"/>
          </w:p>
        </w:tc>
        <w:tc>
          <w:tcPr>
            <w:tcW w:w="6350" w:type="dxa"/>
          </w:tcPr>
          <w:p w14:paraId="398ADFA1" w14:textId="3A88A262" w:rsidR="00E028D0" w:rsidRPr="007E6E29" w:rsidRDefault="004F752C" w:rsidP="0006413F">
            <w:pPr>
              <w:pStyle w:val="AralkYok"/>
              <w:jc w:val="both"/>
              <w:rPr>
                <w:rFonts w:ascii="Times New Roman" w:hAnsi="Times New Roman" w:cs="Times New Roman"/>
                <w:bCs/>
                <w:sz w:val="20"/>
                <w:szCs w:val="20"/>
              </w:rPr>
            </w:pPr>
            <w:proofErr w:type="gramStart"/>
            <w:r>
              <w:rPr>
                <w:rFonts w:ascii="Times New Roman" w:hAnsi="Times New Roman" w:cs="Times New Roman"/>
                <w:bCs/>
                <w:sz w:val="20"/>
                <w:szCs w:val="20"/>
              </w:rPr>
              <w:t xml:space="preserve">Memur  </w:t>
            </w:r>
            <w:r w:rsidR="000732CA">
              <w:rPr>
                <w:rFonts w:ascii="Times New Roman" w:hAnsi="Times New Roman" w:cs="Times New Roman"/>
                <w:bCs/>
                <w:sz w:val="20"/>
                <w:szCs w:val="20"/>
              </w:rPr>
              <w:t>Ömer</w:t>
            </w:r>
            <w:proofErr w:type="gramEnd"/>
            <w:r w:rsidR="000732CA">
              <w:rPr>
                <w:rFonts w:ascii="Times New Roman" w:hAnsi="Times New Roman" w:cs="Times New Roman"/>
                <w:bCs/>
                <w:sz w:val="20"/>
                <w:szCs w:val="20"/>
              </w:rPr>
              <w:t xml:space="preserve"> BİNGÖL</w:t>
            </w:r>
          </w:p>
        </w:tc>
      </w:tr>
      <w:tr w:rsidR="00E028D0" w:rsidRPr="007E6E29" w14:paraId="0F34C2ED" w14:textId="77777777" w:rsidTr="000E0A26">
        <w:trPr>
          <w:trHeight w:val="340"/>
        </w:trPr>
        <w:tc>
          <w:tcPr>
            <w:tcW w:w="4141" w:type="dxa"/>
            <w:shd w:val="clear" w:color="auto" w:fill="F2F2F2" w:themeFill="background1" w:themeFillShade="F2"/>
            <w:vAlign w:val="center"/>
          </w:tcPr>
          <w:p w14:paraId="0B758400" w14:textId="77777777" w:rsidR="00E028D0" w:rsidRPr="007E6E29" w:rsidRDefault="00E028D0" w:rsidP="000E0A26">
            <w:pPr>
              <w:pStyle w:val="AralkYok"/>
              <w:rPr>
                <w:rFonts w:ascii="Times New Roman" w:hAnsi="Times New Roman" w:cs="Times New Roman"/>
                <w:b/>
                <w:color w:val="002060"/>
                <w:sz w:val="20"/>
                <w:szCs w:val="20"/>
              </w:rPr>
            </w:pPr>
            <w:r w:rsidRPr="007E6E29">
              <w:rPr>
                <w:rFonts w:ascii="Times New Roman" w:hAnsi="Times New Roman" w:cs="Times New Roman"/>
                <w:b/>
                <w:color w:val="002060"/>
                <w:sz w:val="20"/>
                <w:szCs w:val="20"/>
              </w:rPr>
              <w:t>Bağlı Olduğu Yönetici</w:t>
            </w:r>
          </w:p>
        </w:tc>
        <w:tc>
          <w:tcPr>
            <w:tcW w:w="6350" w:type="dxa"/>
          </w:tcPr>
          <w:p w14:paraId="3655A8AD" w14:textId="55809D57" w:rsidR="00E028D0" w:rsidRPr="007E6E29" w:rsidRDefault="00436FA8" w:rsidP="0006413F">
            <w:pPr>
              <w:pStyle w:val="AralkYok"/>
              <w:jc w:val="both"/>
              <w:rPr>
                <w:rFonts w:ascii="Times New Roman" w:hAnsi="Times New Roman" w:cs="Times New Roman"/>
                <w:bCs/>
                <w:sz w:val="20"/>
                <w:szCs w:val="20"/>
              </w:rPr>
            </w:pPr>
            <w:r>
              <w:rPr>
                <w:rFonts w:ascii="Times New Roman" w:hAnsi="Times New Roman" w:cs="Times New Roman"/>
                <w:sz w:val="20"/>
                <w:szCs w:val="20"/>
              </w:rPr>
              <w:t>Yüksekokul Sekreteri- Müdür Yardımcıları – Müdür</w:t>
            </w:r>
          </w:p>
        </w:tc>
      </w:tr>
      <w:tr w:rsidR="00E028D0" w:rsidRPr="007E6E29" w14:paraId="78F19533" w14:textId="77777777" w:rsidTr="000E0A26">
        <w:trPr>
          <w:trHeight w:val="340"/>
        </w:trPr>
        <w:tc>
          <w:tcPr>
            <w:tcW w:w="4141" w:type="dxa"/>
            <w:shd w:val="clear" w:color="auto" w:fill="F2F2F2" w:themeFill="background1" w:themeFillShade="F2"/>
            <w:vAlign w:val="center"/>
          </w:tcPr>
          <w:p w14:paraId="7626BBE9" w14:textId="77777777" w:rsidR="00E028D0" w:rsidRPr="007E6E29" w:rsidRDefault="00E028D0" w:rsidP="000E0A26">
            <w:pPr>
              <w:pStyle w:val="AralkYok"/>
              <w:rPr>
                <w:rFonts w:ascii="Times New Roman" w:hAnsi="Times New Roman" w:cs="Times New Roman"/>
                <w:b/>
                <w:color w:val="002060"/>
                <w:sz w:val="20"/>
                <w:szCs w:val="20"/>
              </w:rPr>
            </w:pPr>
            <w:r w:rsidRPr="007E6E29">
              <w:rPr>
                <w:rFonts w:ascii="Times New Roman" w:hAnsi="Times New Roman" w:cs="Times New Roman"/>
                <w:b/>
                <w:color w:val="002060"/>
                <w:sz w:val="20"/>
                <w:szCs w:val="20"/>
              </w:rPr>
              <w:t>Yokluğunda Vekâlet Edecek Personel</w:t>
            </w:r>
          </w:p>
        </w:tc>
        <w:tc>
          <w:tcPr>
            <w:tcW w:w="6350" w:type="dxa"/>
          </w:tcPr>
          <w:p w14:paraId="4703D43A" w14:textId="761A0B96" w:rsidR="00E028D0" w:rsidRPr="007E6E29" w:rsidRDefault="000732CA" w:rsidP="0006413F">
            <w:pPr>
              <w:pStyle w:val="AralkYok"/>
              <w:jc w:val="both"/>
              <w:rPr>
                <w:rFonts w:ascii="Times New Roman" w:hAnsi="Times New Roman" w:cs="Times New Roman"/>
                <w:bCs/>
                <w:sz w:val="20"/>
                <w:szCs w:val="20"/>
              </w:rPr>
            </w:pPr>
            <w:r>
              <w:rPr>
                <w:rFonts w:ascii="Times New Roman" w:hAnsi="Times New Roman" w:cs="Times New Roman"/>
                <w:bCs/>
                <w:sz w:val="20"/>
                <w:szCs w:val="20"/>
              </w:rPr>
              <w:t>Teknisyen Abdurrahman ÇAYLI</w:t>
            </w:r>
          </w:p>
        </w:tc>
      </w:tr>
      <w:tr w:rsidR="00E028D0" w:rsidRPr="007E6E29"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E028D0" w:rsidRPr="007E6E29" w:rsidRDefault="00E028D0" w:rsidP="0006413F">
            <w:pPr>
              <w:pStyle w:val="AralkYok"/>
              <w:jc w:val="center"/>
              <w:rPr>
                <w:rFonts w:ascii="Times New Roman" w:hAnsi="Times New Roman" w:cs="Times New Roman"/>
                <w:b/>
                <w:color w:val="002060"/>
                <w:sz w:val="20"/>
                <w:szCs w:val="20"/>
              </w:rPr>
            </w:pPr>
            <w:r w:rsidRPr="007E6E29">
              <w:rPr>
                <w:rFonts w:ascii="Times New Roman" w:hAnsi="Times New Roman" w:cs="Times New Roman"/>
                <w:b/>
                <w:color w:val="002060"/>
                <w:sz w:val="20"/>
                <w:szCs w:val="20"/>
              </w:rPr>
              <w:t>Görevin/İşin Kısa Tanımı</w:t>
            </w:r>
          </w:p>
        </w:tc>
      </w:tr>
      <w:tr w:rsidR="00E028D0" w:rsidRPr="007E6E29" w14:paraId="3671D306" w14:textId="77777777" w:rsidTr="000E0A26">
        <w:trPr>
          <w:trHeight w:val="984"/>
        </w:trPr>
        <w:tc>
          <w:tcPr>
            <w:tcW w:w="10491" w:type="dxa"/>
            <w:gridSpan w:val="2"/>
            <w:shd w:val="clear" w:color="auto" w:fill="FFFFFF" w:themeFill="background1"/>
          </w:tcPr>
          <w:p w14:paraId="4EE4B147" w14:textId="1F65CA1A" w:rsidR="00E028D0" w:rsidRPr="007E6E29" w:rsidRDefault="007B6B47" w:rsidP="0006413F">
            <w:pPr>
              <w:pStyle w:val="AralkYok"/>
              <w:jc w:val="both"/>
              <w:rPr>
                <w:rFonts w:ascii="Times New Roman" w:hAnsi="Times New Roman" w:cs="Times New Roman"/>
                <w:b/>
                <w:color w:val="002060"/>
                <w:sz w:val="20"/>
                <w:szCs w:val="20"/>
              </w:rPr>
            </w:pPr>
            <w:proofErr w:type="gramStart"/>
            <w:r w:rsidRPr="007E6E29">
              <w:rPr>
                <w:rFonts w:ascii="Times New Roman" w:hAnsi="Times New Roman" w:cs="Times New Roman"/>
                <w:bCs/>
                <w:sz w:val="20"/>
                <w:szCs w:val="20"/>
              </w:rPr>
              <w:t xml:space="preserve">Karabük Üniversitesi üst yönetimi tarafından belirlenen amaç ve ilkelere uygun olarak; birimin gerekli tüm faaliyetlerinin, etkenlik ve verimlilik ilkelerine uygun olarak yürütülmesi amacıyla görev yapmak. </w:t>
            </w:r>
            <w:proofErr w:type="gramEnd"/>
            <w:r w:rsidRPr="007E6E29">
              <w:rPr>
                <w:rFonts w:ascii="Times New Roman" w:hAnsi="Times New Roman" w:cs="Times New Roman"/>
                <w:bCs/>
                <w:sz w:val="20"/>
                <w:szCs w:val="20"/>
              </w:rPr>
              <w:t>Bölümle ilgili resmi yazışmaları yapmak, Bölümün Öğrenci İşleri hizmetlerini yürütmek.</w:t>
            </w:r>
          </w:p>
        </w:tc>
      </w:tr>
    </w:tbl>
    <w:p w14:paraId="1CEA37D0" w14:textId="5D9FA907" w:rsidR="00E028D0" w:rsidRPr="007E6E29" w:rsidRDefault="00E028D0" w:rsidP="004023B0">
      <w:pPr>
        <w:pStyle w:val="AralkYok"/>
        <w:rPr>
          <w:rFonts w:ascii="Times New Roman" w:hAnsi="Times New Roman" w:cs="Times New Roman"/>
          <w:b/>
          <w:bCs/>
          <w:sz w:val="20"/>
          <w:szCs w:val="20"/>
        </w:rPr>
      </w:pPr>
    </w:p>
    <w:tbl>
      <w:tblPr>
        <w:tblStyle w:val="TabloKlavuzuAk1"/>
        <w:tblW w:w="10461" w:type="dxa"/>
        <w:tblInd w:w="-318" w:type="dxa"/>
        <w:tblLook w:val="04A0" w:firstRow="1" w:lastRow="0" w:firstColumn="1" w:lastColumn="0" w:noHBand="0" w:noVBand="1"/>
      </w:tblPr>
      <w:tblGrid>
        <w:gridCol w:w="10461"/>
      </w:tblGrid>
      <w:tr w:rsidR="00E028D0" w:rsidRPr="007E6E29"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7E6E29" w:rsidRDefault="00E028D0" w:rsidP="0006413F">
            <w:pPr>
              <w:pStyle w:val="AralkYok"/>
              <w:jc w:val="center"/>
              <w:rPr>
                <w:rFonts w:ascii="Times New Roman" w:hAnsi="Times New Roman" w:cs="Times New Roman"/>
                <w:b/>
                <w:bCs/>
                <w:color w:val="002060"/>
                <w:sz w:val="20"/>
                <w:szCs w:val="20"/>
              </w:rPr>
            </w:pPr>
            <w:r w:rsidRPr="007E6E29">
              <w:rPr>
                <w:rFonts w:ascii="Times New Roman" w:hAnsi="Times New Roman" w:cs="Times New Roman"/>
                <w:b/>
                <w:bCs/>
                <w:color w:val="002060"/>
                <w:sz w:val="20"/>
                <w:szCs w:val="20"/>
              </w:rPr>
              <w:t>Görev, Yetki ve Sorumluluklar</w:t>
            </w:r>
          </w:p>
        </w:tc>
      </w:tr>
      <w:tr w:rsidR="00E028D0" w:rsidRPr="007E6E29" w14:paraId="7E6CA20E" w14:textId="77777777" w:rsidTr="000E0A26">
        <w:tc>
          <w:tcPr>
            <w:tcW w:w="10461" w:type="dxa"/>
            <w:shd w:val="clear" w:color="auto" w:fill="FFFFFF" w:themeFill="background1"/>
          </w:tcPr>
          <w:p w14:paraId="61AE1760" w14:textId="0739A161" w:rsidR="00E028D0" w:rsidRPr="007E6E29" w:rsidRDefault="00E028D0" w:rsidP="00501CB0">
            <w:pPr>
              <w:pStyle w:val="AralkYok"/>
              <w:ind w:left="756"/>
              <w:jc w:val="both"/>
              <w:rPr>
                <w:rFonts w:ascii="Times New Roman" w:hAnsi="Times New Roman" w:cs="Times New Roman"/>
                <w:b/>
                <w:color w:val="002060"/>
                <w:sz w:val="20"/>
                <w:szCs w:val="20"/>
              </w:rPr>
            </w:pPr>
          </w:p>
          <w:p w14:paraId="5BCD8B4F" w14:textId="77777777" w:rsidR="007B6B47" w:rsidRPr="007E6E29" w:rsidRDefault="007B6B47" w:rsidP="0046369E">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 xml:space="preserve">Kesinleşen haftalık ders programlarını dekanlığa bildirmek için üst yazısını hazırlar. </w:t>
            </w:r>
          </w:p>
          <w:p w14:paraId="13A35107" w14:textId="77777777" w:rsidR="007B6B47" w:rsidRPr="007E6E29" w:rsidRDefault="007B6B47" w:rsidP="0046369E">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 xml:space="preserve">Bölümlerin öğrenci ilan panolarında ilgili duyurularını yapar, süresi dolanları kaldırır. </w:t>
            </w:r>
          </w:p>
          <w:p w14:paraId="0895CD1B" w14:textId="77777777" w:rsidR="007B6B47" w:rsidRPr="007E6E29" w:rsidRDefault="007B6B47" w:rsidP="0046369E">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 xml:space="preserve">Öğretim elemanları ile gözetmenlere sınav programlarını üst yazısını hazırlar. </w:t>
            </w:r>
          </w:p>
          <w:p w14:paraId="44F35EB5" w14:textId="52C6F389" w:rsidR="00FF734A" w:rsidRPr="00B90431" w:rsidRDefault="008F25AF" w:rsidP="00B90431">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Meslek Yüksekokulu</w:t>
            </w:r>
            <w:r w:rsidR="007B6B47" w:rsidRPr="007E6E29">
              <w:rPr>
                <w:rFonts w:ascii="Times New Roman" w:hAnsi="Times New Roman" w:cs="Times New Roman"/>
                <w:bCs/>
                <w:sz w:val="20"/>
                <w:szCs w:val="20"/>
              </w:rPr>
              <w:t xml:space="preserve">-bölüm arası ve bölümler arası yazışmaları yapar ve ilgili yere teslim eder. </w:t>
            </w:r>
            <w:r w:rsidRPr="007E6E29">
              <w:rPr>
                <w:rFonts w:ascii="Times New Roman" w:hAnsi="Times New Roman" w:cs="Times New Roman"/>
                <w:bCs/>
                <w:sz w:val="20"/>
                <w:szCs w:val="20"/>
              </w:rPr>
              <w:t xml:space="preserve">Bölüme gelen postaları müdürlüğe teslim alıp ilgili birimlere teslim eder. </w:t>
            </w:r>
            <w:proofErr w:type="gramStart"/>
            <w:r w:rsidR="00FF734A" w:rsidRPr="00B90431">
              <w:rPr>
                <w:rFonts w:ascii="Times New Roman" w:hAnsi="Times New Roman" w:cs="Times New Roman"/>
                <w:bCs/>
                <w:sz w:val="20"/>
                <w:szCs w:val="20"/>
              </w:rPr>
              <w:t>Bölümün fotokopi işlerini yürütmek.</w:t>
            </w:r>
            <w:proofErr w:type="gramEnd"/>
          </w:p>
          <w:p w14:paraId="1C79DBD8" w14:textId="226F51BB" w:rsidR="007E6E29" w:rsidRDefault="007E6E29" w:rsidP="0046369E">
            <w:pPr>
              <w:pStyle w:val="AralkYok"/>
              <w:numPr>
                <w:ilvl w:val="0"/>
                <w:numId w:val="15"/>
              </w:numPr>
              <w:jc w:val="both"/>
              <w:rPr>
                <w:rFonts w:ascii="Times New Roman" w:hAnsi="Times New Roman" w:cs="Times New Roman"/>
                <w:bCs/>
                <w:sz w:val="20"/>
                <w:szCs w:val="20"/>
              </w:rPr>
            </w:pPr>
            <w:r>
              <w:rPr>
                <w:rFonts w:ascii="Times New Roman" w:hAnsi="Times New Roman" w:cs="Times New Roman"/>
                <w:bCs/>
                <w:sz w:val="20"/>
                <w:szCs w:val="20"/>
              </w:rPr>
              <w:t>Müdürlükten</w:t>
            </w:r>
            <w:r w:rsidR="007B6B47" w:rsidRPr="007E6E29">
              <w:rPr>
                <w:rFonts w:ascii="Times New Roman" w:hAnsi="Times New Roman" w:cs="Times New Roman"/>
                <w:bCs/>
                <w:sz w:val="20"/>
                <w:szCs w:val="20"/>
              </w:rPr>
              <w:t xml:space="preserve"> gelen yazıların bölüm başkanlığınca gereğinin yapılmasını izler, ger</w:t>
            </w:r>
            <w:r w:rsidR="00436FA8">
              <w:rPr>
                <w:rFonts w:ascii="Times New Roman" w:hAnsi="Times New Roman" w:cs="Times New Roman"/>
                <w:bCs/>
                <w:sz w:val="20"/>
                <w:szCs w:val="20"/>
              </w:rPr>
              <w:t>eken yazıların gününde Yüksekokul Müdürlüğüne</w:t>
            </w:r>
            <w:r w:rsidR="007B6B47" w:rsidRPr="007E6E29">
              <w:rPr>
                <w:rFonts w:ascii="Times New Roman" w:hAnsi="Times New Roman" w:cs="Times New Roman"/>
                <w:bCs/>
                <w:sz w:val="20"/>
                <w:szCs w:val="20"/>
              </w:rPr>
              <w:t xml:space="preserve"> iletilmesini sağlar.</w:t>
            </w:r>
          </w:p>
          <w:p w14:paraId="3FCD1FCE" w14:textId="400369EE" w:rsidR="007B6B47" w:rsidRPr="007E6E29" w:rsidRDefault="007E6E29" w:rsidP="007E6E29">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Evrakların ilgili kişi veya birime zimmetle teslim etmek ve ilgili kişi veya birimden zimmetle teslim almak,</w:t>
            </w:r>
            <w:r w:rsidR="007B6B47" w:rsidRPr="007E6E29">
              <w:rPr>
                <w:rFonts w:ascii="Times New Roman" w:hAnsi="Times New Roman" w:cs="Times New Roman"/>
                <w:bCs/>
                <w:sz w:val="20"/>
                <w:szCs w:val="20"/>
              </w:rPr>
              <w:t xml:space="preserve"> </w:t>
            </w:r>
          </w:p>
          <w:p w14:paraId="41F24E48" w14:textId="77777777" w:rsidR="007B6B47" w:rsidRPr="007E6E29" w:rsidRDefault="007B6B47" w:rsidP="0046369E">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 xml:space="preserve">Bölüm Kurulu raporlarını yazarak imzalandıktan sonra ilgili yerlere iletir, bir örneğini dosyalar. </w:t>
            </w:r>
          </w:p>
          <w:p w14:paraId="59F7B74D" w14:textId="1049BEA8" w:rsidR="007B6B47" w:rsidRDefault="007B6B47" w:rsidP="0046369E">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Bölüm öğretim elemanlarının görev sürelerinin uzatılması ile ilgili alına</w:t>
            </w:r>
            <w:r w:rsidR="00436FA8">
              <w:rPr>
                <w:rFonts w:ascii="Times New Roman" w:hAnsi="Times New Roman" w:cs="Times New Roman"/>
                <w:bCs/>
                <w:sz w:val="20"/>
                <w:szCs w:val="20"/>
              </w:rPr>
              <w:t>n bölüm kurul kararını Müdürlüğe</w:t>
            </w:r>
            <w:r w:rsidRPr="007E6E29">
              <w:rPr>
                <w:rFonts w:ascii="Times New Roman" w:hAnsi="Times New Roman" w:cs="Times New Roman"/>
                <w:bCs/>
                <w:sz w:val="20"/>
                <w:szCs w:val="20"/>
              </w:rPr>
              <w:t xml:space="preserve"> bildirir. </w:t>
            </w:r>
          </w:p>
          <w:p w14:paraId="2250744F" w14:textId="77777777" w:rsidR="00E63922" w:rsidRDefault="00E63922" w:rsidP="00E63922">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Öğretim elemanlarının yurt içi ve dışı bilimsel toplantılara katılması, inceleme, araştırma ve uygulama yapmak üzere görevlendirmesi işlemlerinin yapılması,</w:t>
            </w:r>
          </w:p>
          <w:p w14:paraId="7E98945B" w14:textId="59B493F0" w:rsidR="00E63922" w:rsidRPr="007E6E29" w:rsidRDefault="00E63922" w:rsidP="00E63922">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Ders planları, ders yükleri, açık ders görevlendirmeleri, haftalık ders planları, yarıyıllık ders planları, Görevlendirme değişikliği, ders değişikliği, yarıyıl ders değişikliği, öğretim türü değişikliği, dersin gruplara ayrılması işlemlerinin yapılması ve mezuniyet evraklarının hazırlanması, Sınav zamanlarında soru çoğaltmak ve cevap kâğıdı basmak</w:t>
            </w:r>
            <w:r>
              <w:rPr>
                <w:rFonts w:ascii="Times New Roman" w:hAnsi="Times New Roman" w:cs="Times New Roman"/>
                <w:bCs/>
                <w:sz w:val="20"/>
                <w:szCs w:val="20"/>
              </w:rPr>
              <w:t>.</w:t>
            </w:r>
          </w:p>
          <w:p w14:paraId="73DE4345" w14:textId="5D85186A" w:rsidR="00E63922" w:rsidRPr="00E63922" w:rsidRDefault="00E63922" w:rsidP="00E63922">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 xml:space="preserve">Ek ders ve sınav puantajlarının zamanında hazırlanarak muhasebe birimine gönderilmesi </w:t>
            </w:r>
            <w:r>
              <w:rPr>
                <w:rFonts w:ascii="Times New Roman" w:hAnsi="Times New Roman" w:cs="Times New Roman"/>
                <w:bCs/>
                <w:sz w:val="20"/>
                <w:szCs w:val="20"/>
              </w:rPr>
              <w:t xml:space="preserve"> </w:t>
            </w:r>
          </w:p>
          <w:p w14:paraId="3EFECF78" w14:textId="50964D8B" w:rsidR="007B6B47" w:rsidRPr="00E63922" w:rsidRDefault="007B6B47" w:rsidP="00E63922">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 xml:space="preserve">Öğrenciler ile ilgili gelen yazıları danışmanlara ve dersin öğretim elemanlarına duyurur, görüş istenen yazılara görüş yazısını yazar. </w:t>
            </w:r>
            <w:r w:rsidR="00E63922" w:rsidRPr="007E6E29">
              <w:rPr>
                <w:rFonts w:ascii="Times New Roman" w:hAnsi="Times New Roman" w:cs="Times New Roman"/>
                <w:bCs/>
                <w:sz w:val="20"/>
                <w:szCs w:val="20"/>
              </w:rPr>
              <w:t xml:space="preserve">Öğrenci ders intibaklarını bilgisayar ortamına aktarır ve tanıtır. </w:t>
            </w:r>
          </w:p>
          <w:p w14:paraId="05B2B243" w14:textId="50712CF4" w:rsidR="007B6B47" w:rsidRPr="00E63922" w:rsidRDefault="007E6E29" w:rsidP="00E63922">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 xml:space="preserve">Kayıt dondurma ve derse yazılma işlemlerini yürütmek, </w:t>
            </w:r>
            <w:r w:rsidR="007B6B47" w:rsidRPr="00E63922">
              <w:rPr>
                <w:rFonts w:ascii="Times New Roman" w:hAnsi="Times New Roman" w:cs="Times New Roman"/>
                <w:bCs/>
                <w:sz w:val="20"/>
                <w:szCs w:val="20"/>
              </w:rPr>
              <w:t>Ara sınav, yarıyıl sonu sınavı, mazeret, tek ders ve ek sınav İşlemlerinin yürütülmesi,</w:t>
            </w:r>
            <w:r w:rsidR="00E63922" w:rsidRPr="007E6E29">
              <w:rPr>
                <w:rFonts w:ascii="Times New Roman" w:hAnsi="Times New Roman" w:cs="Times New Roman"/>
                <w:bCs/>
                <w:sz w:val="20"/>
                <w:szCs w:val="20"/>
              </w:rPr>
              <w:t xml:space="preserve"> Öğrenci Stajlarına ilişkin iş ve işlemleri yapmak</w:t>
            </w:r>
            <w:r w:rsidR="007B6B47" w:rsidRPr="00E63922">
              <w:rPr>
                <w:rFonts w:ascii="Times New Roman" w:hAnsi="Times New Roman" w:cs="Times New Roman"/>
                <w:bCs/>
                <w:sz w:val="20"/>
                <w:szCs w:val="20"/>
              </w:rPr>
              <w:t xml:space="preserve"> </w:t>
            </w:r>
          </w:p>
          <w:p w14:paraId="42129246" w14:textId="228E9B3F" w:rsidR="002C112F" w:rsidRPr="007E6E29" w:rsidRDefault="007B6B47" w:rsidP="007E6E29">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Yeni kayıt veya yatay geçiş ile gelen öğrencilerin daha önceki öğrenimlerinde görmüş oldukları dersler ile ilgili muafiyet işlemleri yapılması,</w:t>
            </w:r>
            <w:r w:rsidR="007E6E29" w:rsidRPr="007E6E29">
              <w:rPr>
                <w:rFonts w:ascii="Times New Roman" w:hAnsi="Times New Roman" w:cs="Times New Roman"/>
                <w:bCs/>
                <w:sz w:val="20"/>
                <w:szCs w:val="20"/>
              </w:rPr>
              <w:t xml:space="preserve"> </w:t>
            </w:r>
            <w:r w:rsidR="00E63922" w:rsidRPr="007E6E29">
              <w:rPr>
                <w:rFonts w:ascii="Times New Roman" w:hAnsi="Times New Roman" w:cs="Times New Roman"/>
                <w:bCs/>
                <w:sz w:val="20"/>
                <w:szCs w:val="20"/>
              </w:rPr>
              <w:t>Öğrenci ders intibaklarını bilgisayar ortamına aktarır ve tanıtır.</w:t>
            </w:r>
          </w:p>
          <w:p w14:paraId="7BAEF24E" w14:textId="6563B200" w:rsidR="0046369E" w:rsidRPr="00E63922" w:rsidRDefault="007B6B47" w:rsidP="00E63922">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 xml:space="preserve">Yeni ders açılması işlemlerinin yapılması, </w:t>
            </w:r>
            <w:r w:rsidR="0046369E" w:rsidRPr="00E63922">
              <w:rPr>
                <w:rFonts w:ascii="Times New Roman" w:hAnsi="Times New Roman" w:cs="Times New Roman"/>
                <w:bCs/>
                <w:sz w:val="20"/>
                <w:szCs w:val="20"/>
              </w:rPr>
              <w:t>Yaz okulu ile ilgili iş ve işlemleri yapmak,</w:t>
            </w:r>
          </w:p>
          <w:p w14:paraId="3B569DD0" w14:textId="0E15D5B7" w:rsidR="002C112F" w:rsidRPr="007E6E29" w:rsidRDefault="007B6B47" w:rsidP="0046369E">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 xml:space="preserve">Birim dosyalama işlemlerinin yapılması, arşive devredilecek malzemelerin tesliminin sağlanması, </w:t>
            </w:r>
          </w:p>
          <w:p w14:paraId="78717F60" w14:textId="77777777" w:rsidR="002B52D8" w:rsidRDefault="007B6B47" w:rsidP="0046369E">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Kanun ve yönetmeliklerde kendi sorumluluğunda belirtilen diğer faaliyetleri yerine getirmek,</w:t>
            </w:r>
          </w:p>
          <w:p w14:paraId="30B62B8E" w14:textId="793F1595" w:rsidR="002C112F" w:rsidRPr="007E6E29" w:rsidRDefault="002B52D8" w:rsidP="0046369E">
            <w:pPr>
              <w:pStyle w:val="AralkYok"/>
              <w:numPr>
                <w:ilvl w:val="0"/>
                <w:numId w:val="15"/>
              </w:numPr>
              <w:jc w:val="both"/>
              <w:rPr>
                <w:rFonts w:ascii="Times New Roman" w:hAnsi="Times New Roman" w:cs="Times New Roman"/>
                <w:bCs/>
                <w:sz w:val="20"/>
                <w:szCs w:val="20"/>
              </w:rPr>
            </w:pPr>
            <w:proofErr w:type="gramStart"/>
            <w:r>
              <w:rPr>
                <w:rFonts w:ascii="Times New Roman" w:hAnsi="Times New Roman" w:cs="Times New Roman"/>
                <w:bCs/>
                <w:sz w:val="20"/>
                <w:szCs w:val="20"/>
              </w:rPr>
              <w:t>Vekalet</w:t>
            </w:r>
            <w:proofErr w:type="gramEnd"/>
            <w:r>
              <w:rPr>
                <w:rFonts w:ascii="Times New Roman" w:hAnsi="Times New Roman" w:cs="Times New Roman"/>
                <w:bCs/>
                <w:sz w:val="20"/>
                <w:szCs w:val="20"/>
              </w:rPr>
              <w:t xml:space="preserve"> ettiği birim yetkilisi izinli-raporlu-görevli olduğu zaman görevlerini yerine getirmesi.   </w:t>
            </w:r>
            <w:r w:rsidR="007B6B47" w:rsidRPr="007E6E29">
              <w:rPr>
                <w:rFonts w:ascii="Times New Roman" w:hAnsi="Times New Roman" w:cs="Times New Roman"/>
                <w:bCs/>
                <w:sz w:val="20"/>
                <w:szCs w:val="20"/>
              </w:rPr>
              <w:t xml:space="preserve"> </w:t>
            </w:r>
          </w:p>
          <w:p w14:paraId="426D7FAA" w14:textId="77777777" w:rsidR="002C112F" w:rsidRPr="007E6E29" w:rsidRDefault="007B6B47" w:rsidP="0046369E">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 xml:space="preserve">Görevi ile ilgili süreçleri Üniversitemiz Kalite Politikası ve Kalite Yönetim Sistemi çerçevesinde, kalite hedefleri ve </w:t>
            </w:r>
            <w:proofErr w:type="gramStart"/>
            <w:r w:rsidRPr="007E6E29">
              <w:rPr>
                <w:rFonts w:ascii="Times New Roman" w:hAnsi="Times New Roman" w:cs="Times New Roman"/>
                <w:bCs/>
                <w:sz w:val="20"/>
                <w:szCs w:val="20"/>
              </w:rPr>
              <w:t>prosedürlerine</w:t>
            </w:r>
            <w:proofErr w:type="gramEnd"/>
            <w:r w:rsidRPr="007E6E29">
              <w:rPr>
                <w:rFonts w:ascii="Times New Roman" w:hAnsi="Times New Roman" w:cs="Times New Roman"/>
                <w:bCs/>
                <w:sz w:val="20"/>
                <w:szCs w:val="20"/>
              </w:rPr>
              <w:t xml:space="preserve"> uygun olarak yürütmek, </w:t>
            </w:r>
          </w:p>
          <w:p w14:paraId="0FEFBC08" w14:textId="38BE013E" w:rsidR="00501CB0" w:rsidRPr="007E6E29" w:rsidRDefault="007B6B47" w:rsidP="0046369E">
            <w:pPr>
              <w:pStyle w:val="AralkYok"/>
              <w:numPr>
                <w:ilvl w:val="0"/>
                <w:numId w:val="15"/>
              </w:numPr>
              <w:jc w:val="both"/>
              <w:rPr>
                <w:rFonts w:ascii="Times New Roman" w:hAnsi="Times New Roman" w:cs="Times New Roman"/>
                <w:bCs/>
                <w:sz w:val="20"/>
                <w:szCs w:val="20"/>
              </w:rPr>
            </w:pPr>
            <w:r w:rsidRPr="007E6E29">
              <w:rPr>
                <w:rFonts w:ascii="Times New Roman" w:hAnsi="Times New Roman" w:cs="Times New Roman"/>
                <w:bCs/>
                <w:sz w:val="20"/>
                <w:szCs w:val="20"/>
              </w:rPr>
              <w:t>Bağlı bulunduğu yönetici veya üst yöneticilerin, görev alanı ile ilgili vereceği diğer işleri iş sağlığı ve güvenliği kurallarına uygun olarak yapmak</w:t>
            </w:r>
            <w:r w:rsidR="002C112F" w:rsidRPr="007E6E29">
              <w:rPr>
                <w:rFonts w:ascii="Times New Roman" w:hAnsi="Times New Roman" w:cs="Times New Roman"/>
                <w:bCs/>
                <w:sz w:val="20"/>
                <w:szCs w:val="20"/>
              </w:rPr>
              <w:t>,</w:t>
            </w:r>
          </w:p>
          <w:p w14:paraId="51A69345" w14:textId="3D61B270" w:rsidR="00501CB0" w:rsidRPr="007E6E29" w:rsidRDefault="00870F88" w:rsidP="00FE04D6">
            <w:pPr>
              <w:numPr>
                <w:ilvl w:val="0"/>
                <w:numId w:val="15"/>
              </w:numPr>
              <w:autoSpaceDE w:val="0"/>
              <w:autoSpaceDN w:val="0"/>
              <w:adjustRightInd w:val="0"/>
              <w:spacing w:after="100" w:afterAutospacing="1" w:line="240" w:lineRule="auto"/>
              <w:contextualSpacing/>
              <w:rPr>
                <w:rFonts w:ascii="Times New Roman" w:hAnsi="Times New Roman" w:cs="Times New Roman"/>
                <w:bCs/>
                <w:sz w:val="20"/>
                <w:szCs w:val="20"/>
              </w:rPr>
            </w:pPr>
            <w:r w:rsidRPr="007E6E29">
              <w:rPr>
                <w:rFonts w:ascii="Times New Roman" w:hAnsi="Times New Roman" w:cs="Times New Roman"/>
                <w:bCs/>
                <w:sz w:val="20"/>
                <w:szCs w:val="20"/>
              </w:rPr>
              <w:t>Yukarıda yazılı olan bütün bu görevleri kanunlara ve yönetmeliklere uygun olarak yerine getirirken</w:t>
            </w:r>
            <w:r w:rsidR="002C112F" w:rsidRPr="007E6E29">
              <w:rPr>
                <w:rFonts w:ascii="Times New Roman" w:hAnsi="Times New Roman" w:cs="Times New Roman"/>
                <w:bCs/>
                <w:sz w:val="20"/>
                <w:szCs w:val="20"/>
              </w:rPr>
              <w:t xml:space="preserve"> bağlı bulunduğu yöneticilere karşı sorumludur.</w:t>
            </w:r>
          </w:p>
        </w:tc>
      </w:tr>
    </w:tbl>
    <w:p w14:paraId="64886E58" w14:textId="77777777" w:rsidR="003547F6" w:rsidRDefault="003547F6" w:rsidP="004023B0">
      <w:pPr>
        <w:pStyle w:val="AralkYok"/>
        <w:rPr>
          <w:rFonts w:ascii="Cambria" w:hAnsi="Cambria"/>
        </w:rPr>
      </w:pPr>
    </w:p>
    <w:tbl>
      <w:tblPr>
        <w:tblStyle w:val="TabloKlavuzuAk11"/>
        <w:tblW w:w="10491" w:type="dxa"/>
        <w:tblInd w:w="-318" w:type="dxa"/>
        <w:tblLook w:val="04A0" w:firstRow="1" w:lastRow="0" w:firstColumn="1" w:lastColumn="0" w:noHBand="0" w:noVBand="1"/>
      </w:tblPr>
      <w:tblGrid>
        <w:gridCol w:w="5132"/>
        <w:gridCol w:w="5359"/>
      </w:tblGrid>
      <w:tr w:rsidR="00B90431" w:rsidRPr="002F5882" w14:paraId="6AF1F9C7" w14:textId="77777777" w:rsidTr="003B7336">
        <w:tc>
          <w:tcPr>
            <w:tcW w:w="5132" w:type="dxa"/>
            <w:shd w:val="clear" w:color="auto" w:fill="F2F2F2" w:themeFill="background1" w:themeFillShade="F2"/>
          </w:tcPr>
          <w:p w14:paraId="59A4EBB6" w14:textId="77777777" w:rsidR="00B90431" w:rsidRPr="002F5882" w:rsidRDefault="00B90431" w:rsidP="003B7336">
            <w:pPr>
              <w:spacing w:after="0" w:line="240" w:lineRule="auto"/>
              <w:jc w:val="center"/>
              <w:rPr>
                <w:rFonts w:ascii="Times New Roman" w:eastAsia="Calibri" w:hAnsi="Times New Roman" w:cs="Times New Roman"/>
                <w:b/>
                <w:color w:val="002060"/>
                <w:sz w:val="20"/>
                <w:szCs w:val="20"/>
              </w:rPr>
            </w:pPr>
            <w:r w:rsidRPr="002F5882">
              <w:rPr>
                <w:rFonts w:ascii="Times New Roman" w:eastAsia="Calibri" w:hAnsi="Times New Roman" w:cs="Times New Roman"/>
                <w:b/>
                <w:color w:val="002060"/>
                <w:sz w:val="20"/>
                <w:szCs w:val="20"/>
              </w:rPr>
              <w:t>TEBELLÜĞ EDEN</w:t>
            </w:r>
          </w:p>
        </w:tc>
        <w:tc>
          <w:tcPr>
            <w:tcW w:w="5359" w:type="dxa"/>
            <w:shd w:val="clear" w:color="auto" w:fill="F2F2F2" w:themeFill="background1" w:themeFillShade="F2"/>
          </w:tcPr>
          <w:p w14:paraId="26F39D9B" w14:textId="77777777" w:rsidR="00B90431" w:rsidRPr="002F5882" w:rsidRDefault="00B90431" w:rsidP="003B7336">
            <w:pPr>
              <w:spacing w:after="0" w:line="240" w:lineRule="auto"/>
              <w:jc w:val="center"/>
              <w:rPr>
                <w:rFonts w:ascii="Times New Roman" w:eastAsia="Calibri" w:hAnsi="Times New Roman" w:cs="Times New Roman"/>
                <w:b/>
                <w:color w:val="002060"/>
                <w:sz w:val="20"/>
                <w:szCs w:val="20"/>
              </w:rPr>
            </w:pPr>
            <w:r w:rsidRPr="002F5882">
              <w:rPr>
                <w:rFonts w:ascii="Times New Roman" w:eastAsia="Calibri" w:hAnsi="Times New Roman" w:cs="Times New Roman"/>
                <w:b/>
                <w:color w:val="002060"/>
                <w:sz w:val="20"/>
                <w:szCs w:val="20"/>
              </w:rPr>
              <w:t>ONAY</w:t>
            </w:r>
          </w:p>
        </w:tc>
      </w:tr>
      <w:tr w:rsidR="00B90431" w:rsidRPr="002F5882" w14:paraId="3FFEF90F" w14:textId="77777777" w:rsidTr="003B7336">
        <w:tc>
          <w:tcPr>
            <w:tcW w:w="5132" w:type="dxa"/>
          </w:tcPr>
          <w:p w14:paraId="60084984" w14:textId="77777777" w:rsidR="00B90431" w:rsidRPr="000732CA" w:rsidRDefault="00B90431" w:rsidP="003B7336">
            <w:pPr>
              <w:spacing w:after="0" w:line="240" w:lineRule="auto"/>
              <w:jc w:val="center"/>
              <w:rPr>
                <w:rFonts w:ascii="Times New Roman" w:eastAsia="Calibri" w:hAnsi="Times New Roman" w:cs="Times New Roman"/>
                <w:sz w:val="20"/>
                <w:szCs w:val="20"/>
              </w:rPr>
            </w:pPr>
            <w:r w:rsidRPr="000732CA">
              <w:rPr>
                <w:rFonts w:ascii="Times New Roman" w:eastAsia="Calibri" w:hAnsi="Times New Roman" w:cs="Times New Roman"/>
                <w:sz w:val="20"/>
                <w:szCs w:val="20"/>
              </w:rPr>
              <w:t>Bu dokümanda açıklanan görev tanımını okudum, yerine getirmeyi kabul ve taahhüt ederim.</w:t>
            </w:r>
          </w:p>
        </w:tc>
        <w:tc>
          <w:tcPr>
            <w:tcW w:w="5359" w:type="dxa"/>
            <w:vMerge w:val="restart"/>
          </w:tcPr>
          <w:p w14:paraId="38F94178" w14:textId="77777777" w:rsidR="00B90431" w:rsidRPr="000732CA" w:rsidRDefault="00B90431" w:rsidP="003B7336">
            <w:pPr>
              <w:spacing w:after="0" w:line="240" w:lineRule="auto"/>
              <w:rPr>
                <w:rFonts w:ascii="Times New Roman" w:eastAsia="Calibri" w:hAnsi="Times New Roman" w:cs="Times New Roman"/>
                <w:sz w:val="20"/>
                <w:szCs w:val="20"/>
              </w:rPr>
            </w:pPr>
          </w:p>
          <w:p w14:paraId="4D515D61" w14:textId="77777777" w:rsidR="00B90431" w:rsidRPr="000732CA" w:rsidRDefault="00B90431" w:rsidP="003B7336">
            <w:pPr>
              <w:spacing w:after="0" w:line="240" w:lineRule="auto"/>
              <w:rPr>
                <w:rFonts w:ascii="Times New Roman" w:eastAsia="Calibri" w:hAnsi="Times New Roman" w:cs="Times New Roman"/>
                <w:sz w:val="20"/>
                <w:szCs w:val="20"/>
              </w:rPr>
            </w:pPr>
          </w:p>
          <w:p w14:paraId="45782256" w14:textId="0E6A1542" w:rsidR="00B90431" w:rsidRPr="000732CA" w:rsidRDefault="004F752C" w:rsidP="003B73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 … / 2023</w:t>
            </w:r>
          </w:p>
          <w:p w14:paraId="2CCA1DC0" w14:textId="77777777" w:rsidR="00B90431" w:rsidRPr="000732CA" w:rsidRDefault="00B90431" w:rsidP="003B7336">
            <w:pPr>
              <w:spacing w:after="0" w:line="240" w:lineRule="auto"/>
              <w:jc w:val="center"/>
              <w:rPr>
                <w:rFonts w:ascii="Times New Roman" w:eastAsia="Calibri" w:hAnsi="Times New Roman" w:cs="Times New Roman"/>
                <w:sz w:val="20"/>
                <w:szCs w:val="20"/>
              </w:rPr>
            </w:pPr>
            <w:r w:rsidRPr="000732CA">
              <w:rPr>
                <w:rFonts w:ascii="Times New Roman" w:eastAsia="Calibri" w:hAnsi="Times New Roman" w:cs="Times New Roman"/>
                <w:sz w:val="20"/>
                <w:szCs w:val="20"/>
              </w:rPr>
              <w:t>Dr. Öğr. Üyesi Ayhan KOCAMAN</w:t>
            </w:r>
          </w:p>
          <w:p w14:paraId="60E426CA" w14:textId="77777777" w:rsidR="00B90431" w:rsidRPr="000732CA" w:rsidRDefault="00B90431" w:rsidP="003B7336">
            <w:pPr>
              <w:spacing w:after="0" w:line="240" w:lineRule="auto"/>
              <w:jc w:val="center"/>
              <w:rPr>
                <w:rFonts w:ascii="Times New Roman" w:eastAsia="Calibri" w:hAnsi="Times New Roman" w:cs="Times New Roman"/>
                <w:sz w:val="20"/>
                <w:szCs w:val="20"/>
              </w:rPr>
            </w:pPr>
            <w:r w:rsidRPr="000732CA">
              <w:rPr>
                <w:rFonts w:ascii="Times New Roman" w:eastAsia="Calibri" w:hAnsi="Times New Roman" w:cs="Times New Roman"/>
                <w:sz w:val="20"/>
                <w:szCs w:val="20"/>
              </w:rPr>
              <w:t xml:space="preserve">Müdür </w:t>
            </w:r>
          </w:p>
          <w:p w14:paraId="2BB0FDA2" w14:textId="77777777" w:rsidR="00B90431" w:rsidRPr="000732CA" w:rsidRDefault="00B90431" w:rsidP="003B7336">
            <w:pPr>
              <w:spacing w:after="0" w:line="240" w:lineRule="auto"/>
              <w:jc w:val="center"/>
              <w:rPr>
                <w:rFonts w:ascii="Times New Roman" w:eastAsia="Calibri" w:hAnsi="Times New Roman" w:cs="Times New Roman"/>
                <w:sz w:val="20"/>
                <w:szCs w:val="20"/>
              </w:rPr>
            </w:pPr>
            <w:r w:rsidRPr="000732CA">
              <w:rPr>
                <w:rFonts w:ascii="Times New Roman" w:eastAsia="Calibri" w:hAnsi="Times New Roman" w:cs="Times New Roman"/>
                <w:sz w:val="20"/>
                <w:szCs w:val="20"/>
              </w:rPr>
              <w:t xml:space="preserve"> İmza</w:t>
            </w:r>
          </w:p>
        </w:tc>
      </w:tr>
      <w:tr w:rsidR="00B90431" w:rsidRPr="002F5882" w14:paraId="591DFC05" w14:textId="77777777" w:rsidTr="003B7336">
        <w:tc>
          <w:tcPr>
            <w:tcW w:w="5132" w:type="dxa"/>
          </w:tcPr>
          <w:p w14:paraId="33A579AF" w14:textId="6027B5E2" w:rsidR="00B90431" w:rsidRPr="000732CA" w:rsidRDefault="004F752C" w:rsidP="003B73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 … / 2023</w:t>
            </w:r>
          </w:p>
          <w:p w14:paraId="6E3A021E" w14:textId="50947298" w:rsidR="00B90431" w:rsidRPr="000732CA" w:rsidRDefault="00B90431" w:rsidP="003B7336">
            <w:pPr>
              <w:spacing w:after="0" w:line="240" w:lineRule="auto"/>
              <w:jc w:val="center"/>
              <w:rPr>
                <w:rFonts w:ascii="Times New Roman" w:eastAsia="Calibri" w:hAnsi="Times New Roman" w:cs="Times New Roman"/>
                <w:sz w:val="20"/>
                <w:szCs w:val="20"/>
              </w:rPr>
            </w:pPr>
            <w:r w:rsidRPr="000732CA">
              <w:rPr>
                <w:rFonts w:ascii="Times New Roman" w:eastAsia="Calibri" w:hAnsi="Times New Roman" w:cs="Times New Roman"/>
                <w:sz w:val="20"/>
                <w:szCs w:val="20"/>
              </w:rPr>
              <w:t>Ömer BİNGÖL</w:t>
            </w:r>
          </w:p>
          <w:p w14:paraId="0B233151" w14:textId="77777777" w:rsidR="004F752C" w:rsidRDefault="004F752C" w:rsidP="003B73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Memur</w:t>
            </w:r>
          </w:p>
          <w:p w14:paraId="6396AB6F" w14:textId="1B6BA199" w:rsidR="00B90431" w:rsidRPr="000732CA" w:rsidRDefault="00B90431" w:rsidP="003B7336">
            <w:pPr>
              <w:spacing w:after="0" w:line="240" w:lineRule="auto"/>
              <w:jc w:val="center"/>
              <w:rPr>
                <w:rFonts w:ascii="Times New Roman" w:eastAsia="Calibri" w:hAnsi="Times New Roman" w:cs="Times New Roman"/>
                <w:sz w:val="20"/>
                <w:szCs w:val="20"/>
              </w:rPr>
            </w:pPr>
            <w:bookmarkStart w:id="0" w:name="_GoBack"/>
            <w:bookmarkEnd w:id="0"/>
            <w:r w:rsidRPr="000732CA">
              <w:rPr>
                <w:rFonts w:ascii="Times New Roman" w:eastAsia="Calibri" w:hAnsi="Times New Roman" w:cs="Times New Roman"/>
                <w:sz w:val="20"/>
                <w:szCs w:val="20"/>
              </w:rPr>
              <w:t>İmza</w:t>
            </w:r>
          </w:p>
        </w:tc>
        <w:tc>
          <w:tcPr>
            <w:tcW w:w="5359" w:type="dxa"/>
            <w:vMerge/>
          </w:tcPr>
          <w:p w14:paraId="263BA462" w14:textId="77777777" w:rsidR="00B90431" w:rsidRPr="000732CA" w:rsidRDefault="00B90431" w:rsidP="003B7336">
            <w:pPr>
              <w:spacing w:after="0" w:line="240" w:lineRule="auto"/>
              <w:rPr>
                <w:rFonts w:ascii="Times New Roman" w:eastAsia="Calibri" w:hAnsi="Times New Roman" w:cs="Times New Roman"/>
                <w:sz w:val="20"/>
                <w:szCs w:val="20"/>
              </w:rPr>
            </w:pPr>
          </w:p>
        </w:tc>
      </w:tr>
    </w:tbl>
    <w:p w14:paraId="57D320FA" w14:textId="77777777" w:rsidR="00B90431" w:rsidRDefault="00B90431" w:rsidP="004023B0">
      <w:pPr>
        <w:pStyle w:val="AralkYok"/>
        <w:rPr>
          <w:rFonts w:ascii="Cambria" w:hAnsi="Cambria"/>
        </w:rPr>
      </w:pPr>
    </w:p>
    <w:p w14:paraId="75E09B3C" w14:textId="2E521DCC" w:rsidR="00E028D0" w:rsidRDefault="00E028D0" w:rsidP="004023B0">
      <w:pPr>
        <w:pStyle w:val="AralkYok"/>
        <w:rPr>
          <w:rFonts w:ascii="Cambria" w:hAnsi="Cambria"/>
        </w:rPr>
      </w:pPr>
    </w:p>
    <w:sectPr w:rsidR="00E028D0"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73A8E" w14:textId="77777777" w:rsidR="009266A0" w:rsidRDefault="009266A0" w:rsidP="00534F7F">
      <w:pPr>
        <w:spacing w:after="0" w:line="240" w:lineRule="auto"/>
      </w:pPr>
      <w:r>
        <w:separator/>
      </w:r>
    </w:p>
  </w:endnote>
  <w:endnote w:type="continuationSeparator" w:id="0">
    <w:p w14:paraId="79CB783E" w14:textId="77777777" w:rsidR="009266A0" w:rsidRDefault="009266A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839A3" w14:textId="77777777" w:rsidR="00DA3D3B" w:rsidRDefault="00DA3D3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08E70" w14:textId="77777777" w:rsidR="00DA3D3B" w:rsidRDefault="00DA3D3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FCD4A" w14:textId="77777777" w:rsidR="00DA3D3B" w:rsidRDefault="00DA3D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7DD45" w14:textId="77777777" w:rsidR="009266A0" w:rsidRDefault="009266A0" w:rsidP="00534F7F">
      <w:pPr>
        <w:spacing w:after="0" w:line="240" w:lineRule="auto"/>
      </w:pPr>
      <w:r>
        <w:separator/>
      </w:r>
    </w:p>
  </w:footnote>
  <w:footnote w:type="continuationSeparator" w:id="0">
    <w:p w14:paraId="2B1BF6B9" w14:textId="77777777" w:rsidR="009266A0" w:rsidRDefault="009266A0"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C6B9E" w14:textId="77777777" w:rsidR="00DA3D3B" w:rsidRDefault="00DA3D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65" w:type="pct"/>
      <w:tblInd w:w="-356" w:type="dxa"/>
      <w:tblCellMar>
        <w:left w:w="70" w:type="dxa"/>
        <w:right w:w="70" w:type="dxa"/>
      </w:tblCellMar>
      <w:tblLook w:val="04A0" w:firstRow="1" w:lastRow="0" w:firstColumn="1" w:lastColumn="0" w:noHBand="0" w:noVBand="1"/>
    </w:tblPr>
    <w:tblGrid>
      <w:gridCol w:w="2000"/>
      <w:gridCol w:w="5657"/>
      <w:gridCol w:w="1416"/>
      <w:gridCol w:w="1419"/>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309A4F76" w:rsidR="0006413F" w:rsidRPr="00EF5411" w:rsidRDefault="002F0C16" w:rsidP="00C8021C">
          <w:pPr>
            <w:pStyle w:val="stbilgi"/>
            <w:ind w:right="-112"/>
            <w:rPr>
              <w:rFonts w:ascii="Cambria" w:hAnsi="Cambria"/>
              <w:sz w:val="16"/>
              <w:szCs w:val="16"/>
            </w:rPr>
          </w:pPr>
          <w:r>
            <w:rPr>
              <w:rFonts w:ascii="Cambria" w:hAnsi="Cambria"/>
              <w:color w:val="002060"/>
              <w:sz w:val="16"/>
              <w:szCs w:val="16"/>
            </w:rPr>
            <w:t>22.06.2022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AE79" w14:textId="77777777" w:rsidR="00DA3D3B" w:rsidRDefault="00DA3D3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413E"/>
    <w:multiLevelType w:val="hybridMultilevel"/>
    <w:tmpl w:val="58DA37BC"/>
    <w:lvl w:ilvl="0" w:tplc="041F000D">
      <w:start w:val="1"/>
      <w:numFmt w:val="bullet"/>
      <w:lvlText w:val=""/>
      <w:lvlJc w:val="left"/>
      <w:pPr>
        <w:ind w:left="679" w:hanging="360"/>
      </w:pPr>
      <w:rPr>
        <w:rFonts w:ascii="Wingdings" w:hAnsi="Wingdings" w:hint="default"/>
      </w:rPr>
    </w:lvl>
    <w:lvl w:ilvl="1" w:tplc="041F0003" w:tentative="1">
      <w:start w:val="1"/>
      <w:numFmt w:val="bullet"/>
      <w:lvlText w:val="o"/>
      <w:lvlJc w:val="left"/>
      <w:pPr>
        <w:ind w:left="1399" w:hanging="360"/>
      </w:pPr>
      <w:rPr>
        <w:rFonts w:ascii="Courier New" w:hAnsi="Courier New" w:cs="Courier New" w:hint="default"/>
      </w:rPr>
    </w:lvl>
    <w:lvl w:ilvl="2" w:tplc="041F0005" w:tentative="1">
      <w:start w:val="1"/>
      <w:numFmt w:val="bullet"/>
      <w:lvlText w:val=""/>
      <w:lvlJc w:val="left"/>
      <w:pPr>
        <w:ind w:left="2119" w:hanging="360"/>
      </w:pPr>
      <w:rPr>
        <w:rFonts w:ascii="Wingdings" w:hAnsi="Wingdings" w:hint="default"/>
      </w:rPr>
    </w:lvl>
    <w:lvl w:ilvl="3" w:tplc="041F0001" w:tentative="1">
      <w:start w:val="1"/>
      <w:numFmt w:val="bullet"/>
      <w:lvlText w:val=""/>
      <w:lvlJc w:val="left"/>
      <w:pPr>
        <w:ind w:left="2839" w:hanging="360"/>
      </w:pPr>
      <w:rPr>
        <w:rFonts w:ascii="Symbol" w:hAnsi="Symbol" w:hint="default"/>
      </w:rPr>
    </w:lvl>
    <w:lvl w:ilvl="4" w:tplc="041F0003" w:tentative="1">
      <w:start w:val="1"/>
      <w:numFmt w:val="bullet"/>
      <w:lvlText w:val="o"/>
      <w:lvlJc w:val="left"/>
      <w:pPr>
        <w:ind w:left="3559" w:hanging="360"/>
      </w:pPr>
      <w:rPr>
        <w:rFonts w:ascii="Courier New" w:hAnsi="Courier New" w:cs="Courier New" w:hint="default"/>
      </w:rPr>
    </w:lvl>
    <w:lvl w:ilvl="5" w:tplc="041F0005" w:tentative="1">
      <w:start w:val="1"/>
      <w:numFmt w:val="bullet"/>
      <w:lvlText w:val=""/>
      <w:lvlJc w:val="left"/>
      <w:pPr>
        <w:ind w:left="4279" w:hanging="360"/>
      </w:pPr>
      <w:rPr>
        <w:rFonts w:ascii="Wingdings" w:hAnsi="Wingdings" w:hint="default"/>
      </w:rPr>
    </w:lvl>
    <w:lvl w:ilvl="6" w:tplc="041F0001" w:tentative="1">
      <w:start w:val="1"/>
      <w:numFmt w:val="bullet"/>
      <w:lvlText w:val=""/>
      <w:lvlJc w:val="left"/>
      <w:pPr>
        <w:ind w:left="4999" w:hanging="360"/>
      </w:pPr>
      <w:rPr>
        <w:rFonts w:ascii="Symbol" w:hAnsi="Symbol" w:hint="default"/>
      </w:rPr>
    </w:lvl>
    <w:lvl w:ilvl="7" w:tplc="041F0003" w:tentative="1">
      <w:start w:val="1"/>
      <w:numFmt w:val="bullet"/>
      <w:lvlText w:val="o"/>
      <w:lvlJc w:val="left"/>
      <w:pPr>
        <w:ind w:left="5719" w:hanging="360"/>
      </w:pPr>
      <w:rPr>
        <w:rFonts w:ascii="Courier New" w:hAnsi="Courier New" w:cs="Courier New" w:hint="default"/>
      </w:rPr>
    </w:lvl>
    <w:lvl w:ilvl="8" w:tplc="041F0005" w:tentative="1">
      <w:start w:val="1"/>
      <w:numFmt w:val="bullet"/>
      <w:lvlText w:val=""/>
      <w:lvlJc w:val="left"/>
      <w:pPr>
        <w:ind w:left="6439" w:hanging="360"/>
      </w:pPr>
      <w:rPr>
        <w:rFonts w:ascii="Wingdings" w:hAnsi="Wingdings" w:hint="default"/>
      </w:rPr>
    </w:lvl>
  </w:abstractNum>
  <w:abstractNum w:abstractNumId="1">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3">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3DDD0688"/>
    <w:multiLevelType w:val="hybridMultilevel"/>
    <w:tmpl w:val="EF286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8">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3">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11"/>
  </w:num>
  <w:num w:numId="5">
    <w:abstractNumId w:val="8"/>
  </w:num>
  <w:num w:numId="6">
    <w:abstractNumId w:val="0"/>
  </w:num>
  <w:num w:numId="7">
    <w:abstractNumId w:val="14"/>
  </w:num>
  <w:num w:numId="8">
    <w:abstractNumId w:val="12"/>
  </w:num>
  <w:num w:numId="9">
    <w:abstractNumId w:val="7"/>
  </w:num>
  <w:num w:numId="10">
    <w:abstractNumId w:val="10"/>
  </w:num>
  <w:num w:numId="11">
    <w:abstractNumId w:val="13"/>
  </w:num>
  <w:num w:numId="12">
    <w:abstractNumId w:val="1"/>
  </w:num>
  <w:num w:numId="13">
    <w:abstractNumId w:val="4"/>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5C"/>
    <w:rsid w:val="00033FAA"/>
    <w:rsid w:val="00060D46"/>
    <w:rsid w:val="00061C19"/>
    <w:rsid w:val="0006413F"/>
    <w:rsid w:val="000658D6"/>
    <w:rsid w:val="000732CA"/>
    <w:rsid w:val="00086565"/>
    <w:rsid w:val="000872C6"/>
    <w:rsid w:val="000C04CC"/>
    <w:rsid w:val="000E0A26"/>
    <w:rsid w:val="001439D7"/>
    <w:rsid w:val="00163171"/>
    <w:rsid w:val="00164950"/>
    <w:rsid w:val="0016547C"/>
    <w:rsid w:val="001718A0"/>
    <w:rsid w:val="00172ADA"/>
    <w:rsid w:val="00182149"/>
    <w:rsid w:val="001842CA"/>
    <w:rsid w:val="00194EE6"/>
    <w:rsid w:val="001D5ADB"/>
    <w:rsid w:val="001F4724"/>
    <w:rsid w:val="001F6791"/>
    <w:rsid w:val="00202270"/>
    <w:rsid w:val="00213C28"/>
    <w:rsid w:val="002215C4"/>
    <w:rsid w:val="00227FCA"/>
    <w:rsid w:val="0023302F"/>
    <w:rsid w:val="00236E1E"/>
    <w:rsid w:val="0026786F"/>
    <w:rsid w:val="00283C80"/>
    <w:rsid w:val="002B4D1E"/>
    <w:rsid w:val="002B52D8"/>
    <w:rsid w:val="002C0A2B"/>
    <w:rsid w:val="002C112F"/>
    <w:rsid w:val="002D73A6"/>
    <w:rsid w:val="002F0C16"/>
    <w:rsid w:val="002F340D"/>
    <w:rsid w:val="003016C5"/>
    <w:rsid w:val="0031372E"/>
    <w:rsid w:val="003230A8"/>
    <w:rsid w:val="00341062"/>
    <w:rsid w:val="00351AA8"/>
    <w:rsid w:val="003547F6"/>
    <w:rsid w:val="003617EF"/>
    <w:rsid w:val="0036658F"/>
    <w:rsid w:val="003740E7"/>
    <w:rsid w:val="00393BCE"/>
    <w:rsid w:val="003D28CA"/>
    <w:rsid w:val="003E62A7"/>
    <w:rsid w:val="004023B0"/>
    <w:rsid w:val="00416674"/>
    <w:rsid w:val="004168BD"/>
    <w:rsid w:val="004349AE"/>
    <w:rsid w:val="00436FA8"/>
    <w:rsid w:val="004461F0"/>
    <w:rsid w:val="0046369E"/>
    <w:rsid w:val="00471391"/>
    <w:rsid w:val="004D5C19"/>
    <w:rsid w:val="004F27F3"/>
    <w:rsid w:val="004F752C"/>
    <w:rsid w:val="00501CB0"/>
    <w:rsid w:val="0050301A"/>
    <w:rsid w:val="00517BF1"/>
    <w:rsid w:val="00534F7F"/>
    <w:rsid w:val="00551B24"/>
    <w:rsid w:val="0055566A"/>
    <w:rsid w:val="005B3A94"/>
    <w:rsid w:val="005B5AD0"/>
    <w:rsid w:val="0061636C"/>
    <w:rsid w:val="00620943"/>
    <w:rsid w:val="0062150D"/>
    <w:rsid w:val="00624CC2"/>
    <w:rsid w:val="00635A92"/>
    <w:rsid w:val="0064364D"/>
    <w:rsid w:val="0064705C"/>
    <w:rsid w:val="00682A32"/>
    <w:rsid w:val="006E0113"/>
    <w:rsid w:val="006F762F"/>
    <w:rsid w:val="00704784"/>
    <w:rsid w:val="00706420"/>
    <w:rsid w:val="00714096"/>
    <w:rsid w:val="00715C4E"/>
    <w:rsid w:val="0073606C"/>
    <w:rsid w:val="0075616C"/>
    <w:rsid w:val="00780970"/>
    <w:rsid w:val="00790A96"/>
    <w:rsid w:val="007B404B"/>
    <w:rsid w:val="007B6B47"/>
    <w:rsid w:val="007D4382"/>
    <w:rsid w:val="007E6E29"/>
    <w:rsid w:val="00810A48"/>
    <w:rsid w:val="008151C8"/>
    <w:rsid w:val="0086003A"/>
    <w:rsid w:val="00860A17"/>
    <w:rsid w:val="00870F88"/>
    <w:rsid w:val="00882AA4"/>
    <w:rsid w:val="008950F3"/>
    <w:rsid w:val="008D371C"/>
    <w:rsid w:val="008F25AF"/>
    <w:rsid w:val="00915773"/>
    <w:rsid w:val="00916234"/>
    <w:rsid w:val="009266A0"/>
    <w:rsid w:val="00936857"/>
    <w:rsid w:val="00940D30"/>
    <w:rsid w:val="00950FD2"/>
    <w:rsid w:val="009A241E"/>
    <w:rsid w:val="009C3535"/>
    <w:rsid w:val="009E0D1B"/>
    <w:rsid w:val="009F3AF6"/>
    <w:rsid w:val="00A125A4"/>
    <w:rsid w:val="00A15DE2"/>
    <w:rsid w:val="00A20CDE"/>
    <w:rsid w:val="00A21DB0"/>
    <w:rsid w:val="00A3013D"/>
    <w:rsid w:val="00A316B4"/>
    <w:rsid w:val="00A354CE"/>
    <w:rsid w:val="00A45E0C"/>
    <w:rsid w:val="00A54008"/>
    <w:rsid w:val="00A60675"/>
    <w:rsid w:val="00A83390"/>
    <w:rsid w:val="00A97326"/>
    <w:rsid w:val="00AD4199"/>
    <w:rsid w:val="00B02934"/>
    <w:rsid w:val="00B042C2"/>
    <w:rsid w:val="00B06EC8"/>
    <w:rsid w:val="00B15789"/>
    <w:rsid w:val="00B54728"/>
    <w:rsid w:val="00B90431"/>
    <w:rsid w:val="00B912E6"/>
    <w:rsid w:val="00B94075"/>
    <w:rsid w:val="00BA1C27"/>
    <w:rsid w:val="00BB4061"/>
    <w:rsid w:val="00BC51D5"/>
    <w:rsid w:val="00BC7571"/>
    <w:rsid w:val="00BE1122"/>
    <w:rsid w:val="00C073A9"/>
    <w:rsid w:val="00C305C2"/>
    <w:rsid w:val="00C37B4F"/>
    <w:rsid w:val="00C8021C"/>
    <w:rsid w:val="00CA5628"/>
    <w:rsid w:val="00CB6A3F"/>
    <w:rsid w:val="00D038C9"/>
    <w:rsid w:val="00D23714"/>
    <w:rsid w:val="00D23EBC"/>
    <w:rsid w:val="00D32675"/>
    <w:rsid w:val="00D33025"/>
    <w:rsid w:val="00D53B46"/>
    <w:rsid w:val="00D676CE"/>
    <w:rsid w:val="00D775AD"/>
    <w:rsid w:val="00DA3D3B"/>
    <w:rsid w:val="00DB1312"/>
    <w:rsid w:val="00DB2B09"/>
    <w:rsid w:val="00DD51A4"/>
    <w:rsid w:val="00DE1CD4"/>
    <w:rsid w:val="00DE7DA1"/>
    <w:rsid w:val="00E028D0"/>
    <w:rsid w:val="00E12DEA"/>
    <w:rsid w:val="00E13F11"/>
    <w:rsid w:val="00E36113"/>
    <w:rsid w:val="00E63922"/>
    <w:rsid w:val="00E76089"/>
    <w:rsid w:val="00E87FEE"/>
    <w:rsid w:val="00ED2AD0"/>
    <w:rsid w:val="00EE3346"/>
    <w:rsid w:val="00F544B4"/>
    <w:rsid w:val="00FD6A9C"/>
    <w:rsid w:val="00FE04D6"/>
    <w:rsid w:val="00FF3333"/>
    <w:rsid w:val="00FF7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8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table" w:customStyle="1" w:styleId="TabloKlavuzuAk11">
    <w:name w:val="Tablo Kılavuzu Açık11"/>
    <w:basedOn w:val="NormalTablo"/>
    <w:uiPriority w:val="40"/>
    <w:rsid w:val="00B9043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 w:type="table" w:customStyle="1" w:styleId="TabloKlavuzuAk11">
    <w:name w:val="Tablo Kılavuzu Açık11"/>
    <w:basedOn w:val="NormalTablo"/>
    <w:uiPriority w:val="40"/>
    <w:rsid w:val="00B9043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559</Words>
  <Characters>3187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user</cp:lastModifiedBy>
  <cp:revision>12</cp:revision>
  <cp:lastPrinted>2021-07-14T09:04:00Z</cp:lastPrinted>
  <dcterms:created xsi:type="dcterms:W3CDTF">2022-10-20T12:45:00Z</dcterms:created>
  <dcterms:modified xsi:type="dcterms:W3CDTF">2023-06-15T11:39:00Z</dcterms:modified>
</cp:coreProperties>
</file>